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FC4C" w14:textId="1148B4EB" w:rsidR="00DC4833" w:rsidRPr="00DC4833" w:rsidRDefault="004579DF" w:rsidP="004579DF">
      <w:pPr>
        <w:widowControl/>
        <w:tabs>
          <w:tab w:val="center" w:pos="4536"/>
          <w:tab w:val="right" w:pos="9072"/>
        </w:tabs>
        <w:ind w:right="826"/>
        <w:jc w:val="center"/>
        <w:rPr>
          <w:rFonts w:ascii="Times New Roman" w:hAnsi="Times New Roman"/>
          <w:snapToGrid/>
          <w:sz w:val="32"/>
          <w:szCs w:val="32"/>
          <w:lang w:eastAsia="zh-CN"/>
        </w:rPr>
      </w:pPr>
      <w:permStart w:id="1286230096" w:edGrp="everyone"/>
      <w:permEnd w:id="1286230096"/>
      <w:r>
        <w:rPr>
          <w:rFonts w:ascii="Times New Roman" w:hAnsi="Times New Roman"/>
          <w:snapToGrid/>
          <w:lang w:eastAsia="zh-CN"/>
        </w:rPr>
        <w:t xml:space="preserve"> </w:t>
      </w:r>
      <w:r w:rsidR="00E95F45">
        <w:rPr>
          <w:rFonts w:ascii="Times New Roman" w:hAnsi="Times New Roman"/>
          <w:snapToGrid/>
          <w:lang w:eastAsia="zh-CN"/>
        </w:rPr>
        <w:t xml:space="preserve">       </w:t>
      </w:r>
      <w:r w:rsidR="003F4342">
        <w:rPr>
          <w:rFonts w:ascii="Times New Roman" w:hAnsi="Times New Roman"/>
          <w:noProof/>
          <w:snapToGrid/>
          <w:lang w:eastAsia="zh-CN"/>
        </w:rPr>
        <w:drawing>
          <wp:inline distT="0" distB="0" distL="0" distR="0" wp14:anchorId="5A911742" wp14:editId="3366FEC6">
            <wp:extent cx="650240" cy="2482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240" cy="248285"/>
                    </a:xfrm>
                    <a:prstGeom prst="rect">
                      <a:avLst/>
                    </a:prstGeom>
                    <a:noFill/>
                    <a:ln>
                      <a:noFill/>
                    </a:ln>
                  </pic:spPr>
                </pic:pic>
              </a:graphicData>
            </a:graphic>
          </wp:inline>
        </w:drawing>
      </w:r>
    </w:p>
    <w:p w14:paraId="1A8BD0DE" w14:textId="77777777" w:rsidR="004A552C" w:rsidRPr="004579DF" w:rsidRDefault="00DC4833" w:rsidP="004579DF">
      <w:pPr>
        <w:widowControl/>
        <w:tabs>
          <w:tab w:val="center" w:pos="4536"/>
          <w:tab w:val="right" w:pos="9072"/>
        </w:tabs>
        <w:ind w:right="400"/>
        <w:jc w:val="center"/>
        <w:rPr>
          <w:sz w:val="28"/>
          <w:szCs w:val="28"/>
        </w:rPr>
      </w:pPr>
      <w:r w:rsidRPr="004579DF">
        <w:rPr>
          <w:rFonts w:ascii="Calibri" w:hAnsi="Calibri" w:cs="Calibri"/>
          <w:snapToGrid/>
          <w:color w:val="07A7E1"/>
          <w:spacing w:val="20"/>
          <w:sz w:val="28"/>
          <w:szCs w:val="28"/>
          <w:lang w:eastAsia="zh-CN"/>
        </w:rPr>
        <w:t>ACCOUNTANTS</w:t>
      </w:r>
      <w:r w:rsidRPr="004579DF">
        <w:rPr>
          <w:rFonts w:ascii="Calibri Light" w:hAnsi="Calibri Light" w:cs="Calibri Light"/>
          <w:snapToGrid/>
          <w:color w:val="07A7E1"/>
          <w:spacing w:val="20"/>
          <w:sz w:val="28"/>
          <w:szCs w:val="28"/>
          <w:lang w:eastAsia="zh-CN"/>
        </w:rPr>
        <w:t>KAMER</w:t>
      </w:r>
    </w:p>
    <w:p w14:paraId="00D8A5A6" w14:textId="77777777" w:rsidR="004A552C" w:rsidRDefault="004A552C" w:rsidP="004A552C"/>
    <w:p w14:paraId="12579258" w14:textId="77777777" w:rsidR="004A552C" w:rsidRDefault="004A552C" w:rsidP="004A552C"/>
    <w:p w14:paraId="449606EC" w14:textId="77777777" w:rsidR="004A552C" w:rsidRDefault="004A552C" w:rsidP="004A552C">
      <w:pPr>
        <w:pStyle w:val="Kop1"/>
        <w:jc w:val="left"/>
        <w:rPr>
          <w:rFonts w:ascii="Calibri" w:hAnsi="Calibri" w:cs="Calibri"/>
          <w:sz w:val="22"/>
          <w:szCs w:val="22"/>
        </w:rPr>
      </w:pPr>
    </w:p>
    <w:p w14:paraId="3A059576" w14:textId="62D30D73" w:rsidR="00F44EB3" w:rsidRPr="004A552C" w:rsidRDefault="00F44EB3" w:rsidP="00F44EB3">
      <w:pPr>
        <w:pStyle w:val="Kop1"/>
        <w:jc w:val="left"/>
        <w:rPr>
          <w:rFonts w:ascii="Calibri" w:hAnsi="Calibri" w:cs="Calibri"/>
          <w:b w:val="0"/>
          <w:sz w:val="22"/>
          <w:szCs w:val="22"/>
        </w:rPr>
      </w:pPr>
      <w:r w:rsidRPr="004A552C">
        <w:rPr>
          <w:rFonts w:ascii="Calibri" w:hAnsi="Calibri" w:cs="Calibri"/>
          <w:sz w:val="22"/>
          <w:szCs w:val="22"/>
        </w:rPr>
        <w:t xml:space="preserve">UITSPRAAK </w:t>
      </w:r>
      <w:r w:rsidRPr="007770AA">
        <w:rPr>
          <w:rFonts w:ascii="Calibri" w:hAnsi="Calibri" w:cs="Calibri"/>
          <w:b w:val="0"/>
          <w:sz w:val="22"/>
          <w:szCs w:val="22"/>
        </w:rPr>
        <w:t>van</w:t>
      </w:r>
      <w:r>
        <w:rPr>
          <w:rFonts w:ascii="Calibri" w:hAnsi="Calibri" w:cs="Calibri"/>
          <w:sz w:val="22"/>
          <w:szCs w:val="22"/>
        </w:rPr>
        <w:t xml:space="preserve"> </w:t>
      </w:r>
      <w:r w:rsidR="00EF7F68">
        <w:rPr>
          <w:rFonts w:ascii="Calibri" w:hAnsi="Calibri" w:cs="Calibri"/>
          <w:sz w:val="22"/>
          <w:szCs w:val="22"/>
        </w:rPr>
        <w:t xml:space="preserve">11 november 2022 </w:t>
      </w:r>
      <w:r w:rsidRPr="004A552C">
        <w:rPr>
          <w:rFonts w:ascii="Calibri" w:hAnsi="Calibri" w:cs="Calibri"/>
          <w:b w:val="0"/>
          <w:sz w:val="22"/>
          <w:szCs w:val="22"/>
        </w:rPr>
        <w:t xml:space="preserve">op grond van </w:t>
      </w:r>
      <w:r w:rsidRPr="004A552C">
        <w:rPr>
          <w:rFonts w:ascii="Calibri" w:hAnsi="Calibri" w:cs="Calibri"/>
          <w:b w:val="0"/>
          <w:bCs/>
          <w:sz w:val="22"/>
          <w:szCs w:val="22"/>
        </w:rPr>
        <w:t>artikel 38 Wet tuchtrechtspraak accountants</w:t>
      </w:r>
      <w:r w:rsidRPr="004A552C">
        <w:rPr>
          <w:rFonts w:ascii="Calibri" w:hAnsi="Calibri" w:cs="Calibri"/>
          <w:sz w:val="22"/>
          <w:szCs w:val="22"/>
        </w:rPr>
        <w:t xml:space="preserve"> </w:t>
      </w:r>
      <w:r w:rsidRPr="004A552C">
        <w:rPr>
          <w:rFonts w:ascii="Calibri" w:hAnsi="Calibri" w:cs="Calibri"/>
          <w:b w:val="0"/>
          <w:bCs/>
          <w:sz w:val="22"/>
          <w:szCs w:val="22"/>
        </w:rPr>
        <w:t>(</w:t>
      </w:r>
      <w:proofErr w:type="spellStart"/>
      <w:r w:rsidRPr="004A552C">
        <w:rPr>
          <w:rFonts w:ascii="Calibri" w:hAnsi="Calibri" w:cs="Calibri"/>
          <w:b w:val="0"/>
          <w:bCs/>
          <w:sz w:val="22"/>
          <w:szCs w:val="22"/>
        </w:rPr>
        <w:t>Wtra</w:t>
      </w:r>
      <w:proofErr w:type="spellEnd"/>
      <w:r w:rsidRPr="004A552C">
        <w:rPr>
          <w:rFonts w:ascii="Calibri" w:hAnsi="Calibri" w:cs="Calibri"/>
          <w:b w:val="0"/>
          <w:bCs/>
          <w:sz w:val="22"/>
          <w:szCs w:val="22"/>
        </w:rPr>
        <w:t>)</w:t>
      </w:r>
      <w:r w:rsidRPr="004A552C">
        <w:rPr>
          <w:rFonts w:ascii="Calibri" w:hAnsi="Calibri" w:cs="Calibri"/>
          <w:sz w:val="22"/>
          <w:szCs w:val="22"/>
        </w:rPr>
        <w:t xml:space="preserve"> </w:t>
      </w:r>
      <w:r>
        <w:rPr>
          <w:rFonts w:ascii="Calibri" w:hAnsi="Calibri" w:cs="Calibri"/>
          <w:b w:val="0"/>
          <w:sz w:val="22"/>
          <w:szCs w:val="22"/>
        </w:rPr>
        <w:t>in de op 7 januari 2022 ontvangen klacht</w:t>
      </w:r>
      <w:r w:rsidRPr="004A552C">
        <w:rPr>
          <w:rFonts w:ascii="Calibri" w:hAnsi="Calibri" w:cs="Calibri"/>
          <w:b w:val="0"/>
          <w:sz w:val="22"/>
          <w:szCs w:val="22"/>
        </w:rPr>
        <w:t xml:space="preserve"> met nummer</w:t>
      </w:r>
      <w:r>
        <w:rPr>
          <w:rFonts w:ascii="Calibri" w:hAnsi="Calibri" w:cs="Calibri"/>
          <w:b w:val="0"/>
          <w:sz w:val="22"/>
          <w:szCs w:val="22"/>
        </w:rPr>
        <w:t xml:space="preserve"> </w:t>
      </w:r>
      <w:r>
        <w:rPr>
          <w:rFonts w:ascii="Calibri" w:hAnsi="Calibri" w:cs="Calibri"/>
          <w:sz w:val="22"/>
          <w:szCs w:val="22"/>
        </w:rPr>
        <w:t xml:space="preserve">22/51 </w:t>
      </w:r>
      <w:proofErr w:type="spellStart"/>
      <w:r w:rsidRPr="004A552C">
        <w:rPr>
          <w:rFonts w:ascii="Calibri" w:hAnsi="Calibri" w:cs="Calibri"/>
          <w:bCs/>
          <w:spacing w:val="-2"/>
          <w:sz w:val="22"/>
          <w:szCs w:val="22"/>
        </w:rPr>
        <w:t>Wtra</w:t>
      </w:r>
      <w:proofErr w:type="spellEnd"/>
      <w:r w:rsidRPr="004A552C">
        <w:rPr>
          <w:rFonts w:ascii="Calibri" w:hAnsi="Calibri" w:cs="Calibri"/>
          <w:bCs/>
          <w:spacing w:val="-2"/>
          <w:sz w:val="22"/>
          <w:szCs w:val="22"/>
        </w:rPr>
        <w:t xml:space="preserve"> AK</w:t>
      </w:r>
      <w:r w:rsidRPr="004A552C">
        <w:rPr>
          <w:rFonts w:ascii="Calibri" w:hAnsi="Calibri" w:cs="Calibri"/>
          <w:sz w:val="22"/>
          <w:szCs w:val="22"/>
        </w:rPr>
        <w:t xml:space="preserve"> </w:t>
      </w:r>
      <w:r w:rsidRPr="004A552C">
        <w:rPr>
          <w:rFonts w:ascii="Calibri" w:hAnsi="Calibri" w:cs="Calibri"/>
          <w:b w:val="0"/>
          <w:sz w:val="22"/>
          <w:szCs w:val="22"/>
        </w:rPr>
        <w:t xml:space="preserve">van </w:t>
      </w:r>
    </w:p>
    <w:p w14:paraId="0343927C" w14:textId="77777777" w:rsidR="00F44EB3" w:rsidRPr="004A552C" w:rsidRDefault="00F44EB3" w:rsidP="00F44EB3">
      <w:pPr>
        <w:tabs>
          <w:tab w:val="left" w:pos="1701"/>
        </w:tabs>
        <w:suppressAutoHyphens/>
        <w:rPr>
          <w:rFonts w:ascii="Calibri" w:hAnsi="Calibri" w:cs="Calibri"/>
          <w:b/>
          <w:sz w:val="22"/>
          <w:szCs w:val="22"/>
        </w:rPr>
      </w:pPr>
    </w:p>
    <w:p w14:paraId="52573E84" w14:textId="77777777" w:rsidR="00F44EB3" w:rsidRPr="004A552C" w:rsidRDefault="00F44EB3" w:rsidP="00F44EB3">
      <w:pPr>
        <w:tabs>
          <w:tab w:val="left" w:pos="1701"/>
        </w:tabs>
        <w:suppressAutoHyphens/>
        <w:rPr>
          <w:rFonts w:ascii="Calibri" w:hAnsi="Calibri" w:cs="Calibri"/>
          <w:b/>
          <w:sz w:val="22"/>
          <w:szCs w:val="22"/>
        </w:rPr>
      </w:pPr>
    </w:p>
    <w:p w14:paraId="780632E1" w14:textId="77777777" w:rsidR="00F44EB3" w:rsidRPr="004A552C" w:rsidRDefault="00F44EB3" w:rsidP="00F44EB3">
      <w:pPr>
        <w:tabs>
          <w:tab w:val="left" w:pos="1701"/>
        </w:tabs>
        <w:suppressAutoHyphens/>
        <w:spacing w:line="360" w:lineRule="auto"/>
        <w:rPr>
          <w:rFonts w:ascii="Calibri" w:hAnsi="Calibri" w:cs="Calibri"/>
          <w:b/>
          <w:sz w:val="22"/>
          <w:szCs w:val="22"/>
        </w:rPr>
      </w:pPr>
      <w:r>
        <w:rPr>
          <w:rFonts w:ascii="Calibri" w:hAnsi="Calibri" w:cs="Calibri"/>
          <w:b/>
          <w:sz w:val="22"/>
          <w:szCs w:val="22"/>
        </w:rPr>
        <w:t>STICHTING AUTORITEIT FINANCIËLE MARKTEN</w:t>
      </w:r>
    </w:p>
    <w:p w14:paraId="20DAEC48" w14:textId="77777777" w:rsidR="00F44EB3" w:rsidRPr="004A552C" w:rsidRDefault="00F44EB3" w:rsidP="00F44EB3">
      <w:pPr>
        <w:tabs>
          <w:tab w:val="left" w:pos="1701"/>
        </w:tabs>
        <w:suppressAutoHyphens/>
        <w:spacing w:line="360" w:lineRule="auto"/>
        <w:rPr>
          <w:rFonts w:ascii="Calibri" w:hAnsi="Calibri" w:cs="Calibri"/>
          <w:sz w:val="22"/>
          <w:szCs w:val="22"/>
        </w:rPr>
      </w:pPr>
      <w:r w:rsidRPr="004A552C">
        <w:rPr>
          <w:rFonts w:ascii="Calibri" w:hAnsi="Calibri" w:cs="Calibri"/>
          <w:sz w:val="22"/>
          <w:szCs w:val="22"/>
        </w:rPr>
        <w:t xml:space="preserve">gevestigd te </w:t>
      </w:r>
      <w:r>
        <w:rPr>
          <w:rFonts w:ascii="Calibri" w:hAnsi="Calibri" w:cs="Calibri"/>
          <w:sz w:val="22"/>
          <w:szCs w:val="22"/>
        </w:rPr>
        <w:t>Amsterdam</w:t>
      </w:r>
    </w:p>
    <w:p w14:paraId="09A75A74" w14:textId="77777777" w:rsidR="00F44EB3" w:rsidRPr="00376575" w:rsidRDefault="00F44EB3" w:rsidP="00F44EB3">
      <w:pPr>
        <w:tabs>
          <w:tab w:val="left" w:pos="1701"/>
        </w:tabs>
        <w:suppressAutoHyphens/>
        <w:spacing w:line="360" w:lineRule="auto"/>
        <w:rPr>
          <w:rFonts w:ascii="Calibri" w:hAnsi="Calibri" w:cs="Calibri"/>
          <w:sz w:val="22"/>
          <w:szCs w:val="22"/>
          <w:lang w:val="en-US"/>
        </w:rPr>
      </w:pPr>
      <w:r w:rsidRPr="00376575">
        <w:rPr>
          <w:rFonts w:ascii="Calibri" w:hAnsi="Calibri" w:cs="Calibri"/>
          <w:b/>
          <w:bCs/>
          <w:sz w:val="22"/>
          <w:szCs w:val="22"/>
          <w:lang w:val="en-US"/>
        </w:rPr>
        <w:t xml:space="preserve">K L A </w:t>
      </w:r>
      <w:proofErr w:type="spellStart"/>
      <w:r w:rsidRPr="00376575">
        <w:rPr>
          <w:rFonts w:ascii="Calibri" w:hAnsi="Calibri" w:cs="Calibri"/>
          <w:b/>
          <w:bCs/>
          <w:sz w:val="22"/>
          <w:szCs w:val="22"/>
          <w:lang w:val="en-US"/>
        </w:rPr>
        <w:t>A</w:t>
      </w:r>
      <w:proofErr w:type="spellEnd"/>
      <w:r w:rsidRPr="00376575">
        <w:rPr>
          <w:rFonts w:ascii="Calibri" w:hAnsi="Calibri" w:cs="Calibri"/>
          <w:b/>
          <w:bCs/>
          <w:sz w:val="22"/>
          <w:szCs w:val="22"/>
          <w:lang w:val="en-US"/>
        </w:rPr>
        <w:t xml:space="preserve"> G S T E R </w:t>
      </w:r>
    </w:p>
    <w:p w14:paraId="7445D4E0" w14:textId="1F106586" w:rsidR="00F44EB3" w:rsidRDefault="00F44EB3" w:rsidP="00F44EB3">
      <w:pPr>
        <w:suppressAutoHyphens/>
        <w:spacing w:line="360" w:lineRule="auto"/>
        <w:rPr>
          <w:rFonts w:ascii="Calibri" w:hAnsi="Calibri" w:cs="Calibri"/>
          <w:sz w:val="22"/>
          <w:szCs w:val="22"/>
          <w:lang w:val="de-DE"/>
        </w:rPr>
      </w:pPr>
      <w:r w:rsidRPr="004A552C">
        <w:rPr>
          <w:rFonts w:ascii="Calibri" w:hAnsi="Calibri" w:cs="Calibri"/>
          <w:sz w:val="22"/>
          <w:szCs w:val="22"/>
          <w:lang w:val="de-DE"/>
        </w:rPr>
        <w:t>advoca</w:t>
      </w:r>
      <w:r>
        <w:rPr>
          <w:rFonts w:ascii="Calibri" w:hAnsi="Calibri" w:cs="Calibri"/>
          <w:sz w:val="22"/>
          <w:szCs w:val="22"/>
          <w:lang w:val="de-DE"/>
        </w:rPr>
        <w:t>ten</w:t>
      </w:r>
      <w:r w:rsidRPr="004A552C">
        <w:rPr>
          <w:rFonts w:ascii="Calibri" w:hAnsi="Calibri" w:cs="Calibri"/>
          <w:sz w:val="22"/>
          <w:szCs w:val="22"/>
          <w:lang w:val="de-DE"/>
        </w:rPr>
        <w:t xml:space="preserve">: </w:t>
      </w:r>
      <w:r>
        <w:rPr>
          <w:rFonts w:ascii="Calibri" w:hAnsi="Calibri" w:cs="Calibri"/>
          <w:sz w:val="22"/>
          <w:szCs w:val="22"/>
          <w:lang w:val="de-DE"/>
        </w:rPr>
        <w:t xml:space="preserve">mr. M.L. </w:t>
      </w:r>
      <w:r w:rsidR="00885304">
        <w:rPr>
          <w:rFonts w:ascii="Calibri" w:hAnsi="Calibri" w:cs="Calibri"/>
          <w:sz w:val="22"/>
          <w:szCs w:val="22"/>
          <w:lang w:val="de-DE"/>
        </w:rPr>
        <w:t>Batting en</w:t>
      </w:r>
      <w:r w:rsidR="00994E18">
        <w:rPr>
          <w:rFonts w:ascii="Calibri" w:hAnsi="Calibri" w:cs="Calibri"/>
          <w:sz w:val="22"/>
          <w:szCs w:val="22"/>
          <w:lang w:val="de-DE"/>
        </w:rPr>
        <w:t xml:space="preserve"> mr. M. Feenstra </w:t>
      </w:r>
      <w:r w:rsidRPr="004A552C">
        <w:rPr>
          <w:rFonts w:ascii="Calibri" w:hAnsi="Calibri" w:cs="Calibri"/>
          <w:sz w:val="22"/>
          <w:szCs w:val="22"/>
          <w:lang w:val="de-DE"/>
        </w:rPr>
        <w:t xml:space="preserve">te </w:t>
      </w:r>
      <w:r>
        <w:rPr>
          <w:rFonts w:ascii="Calibri" w:hAnsi="Calibri" w:cs="Calibri"/>
          <w:sz w:val="22"/>
          <w:szCs w:val="22"/>
          <w:lang w:val="de-DE"/>
        </w:rPr>
        <w:t>‘s-Gravenhage</w:t>
      </w:r>
    </w:p>
    <w:p w14:paraId="3604932E" w14:textId="77777777" w:rsidR="00F44EB3" w:rsidRPr="004A552C" w:rsidRDefault="00F44EB3" w:rsidP="00F44EB3">
      <w:pPr>
        <w:suppressAutoHyphens/>
        <w:spacing w:line="360" w:lineRule="auto"/>
        <w:rPr>
          <w:rFonts w:ascii="Calibri" w:hAnsi="Calibri" w:cs="Calibri"/>
          <w:sz w:val="22"/>
          <w:szCs w:val="22"/>
          <w:lang w:val="de-DE"/>
        </w:rPr>
      </w:pPr>
    </w:p>
    <w:p w14:paraId="688F24A6" w14:textId="77777777" w:rsidR="00F44EB3" w:rsidRPr="004A552C" w:rsidRDefault="00F44EB3" w:rsidP="00F44EB3">
      <w:pPr>
        <w:suppressAutoHyphens/>
        <w:spacing w:line="360" w:lineRule="auto"/>
        <w:rPr>
          <w:rFonts w:ascii="Calibri" w:hAnsi="Calibri" w:cs="Calibri"/>
          <w:b/>
          <w:sz w:val="22"/>
          <w:szCs w:val="22"/>
          <w:lang w:val="de-DE"/>
        </w:rPr>
      </w:pPr>
      <w:r w:rsidRPr="004A552C">
        <w:rPr>
          <w:rFonts w:ascii="Calibri" w:hAnsi="Calibri" w:cs="Calibri"/>
          <w:sz w:val="22"/>
          <w:szCs w:val="22"/>
          <w:lang w:val="de-DE"/>
        </w:rPr>
        <w:t>t e g e n</w:t>
      </w:r>
    </w:p>
    <w:p w14:paraId="567DE572" w14:textId="77777777" w:rsidR="00F44EB3" w:rsidRPr="004A552C" w:rsidRDefault="00F44EB3" w:rsidP="00F44EB3">
      <w:pPr>
        <w:suppressAutoHyphens/>
        <w:spacing w:line="360" w:lineRule="auto"/>
        <w:rPr>
          <w:rFonts w:ascii="Calibri" w:hAnsi="Calibri" w:cs="Calibri"/>
          <w:b/>
          <w:sz w:val="22"/>
          <w:szCs w:val="22"/>
          <w:lang w:val="de-DE"/>
        </w:rPr>
      </w:pPr>
    </w:p>
    <w:p w14:paraId="36D82AE5" w14:textId="572317F1" w:rsidR="00F44EB3" w:rsidRPr="004A552C" w:rsidRDefault="00D1260D" w:rsidP="00F44EB3">
      <w:pPr>
        <w:suppressAutoHyphens/>
        <w:spacing w:line="360" w:lineRule="auto"/>
        <w:rPr>
          <w:rFonts w:ascii="Calibri" w:hAnsi="Calibri" w:cs="Calibri"/>
          <w:b/>
          <w:sz w:val="22"/>
          <w:szCs w:val="22"/>
          <w:lang w:val="de-DE"/>
        </w:rPr>
      </w:pPr>
      <w:r>
        <w:rPr>
          <w:rFonts w:ascii="Calibri" w:hAnsi="Calibri" w:cs="Calibri"/>
          <w:b/>
          <w:sz w:val="22"/>
          <w:szCs w:val="22"/>
          <w:lang w:val="de-DE"/>
        </w:rPr>
        <w:t>m</w:t>
      </w:r>
      <w:r w:rsidR="00F44EB3">
        <w:rPr>
          <w:rFonts w:ascii="Calibri" w:hAnsi="Calibri" w:cs="Calibri"/>
          <w:b/>
          <w:sz w:val="22"/>
          <w:szCs w:val="22"/>
          <w:lang w:val="de-DE"/>
        </w:rPr>
        <w:t xml:space="preserve">r. </w:t>
      </w:r>
      <w:proofErr w:type="spellStart"/>
      <w:r w:rsidR="00F44EB3">
        <w:rPr>
          <w:rFonts w:ascii="Calibri" w:hAnsi="Calibri" w:cs="Calibri"/>
          <w:b/>
          <w:sz w:val="22"/>
          <w:szCs w:val="22"/>
          <w:lang w:val="de-DE"/>
        </w:rPr>
        <w:t>drs</w:t>
      </w:r>
      <w:proofErr w:type="spellEnd"/>
      <w:r w:rsidR="00F44EB3">
        <w:rPr>
          <w:rFonts w:ascii="Calibri" w:hAnsi="Calibri" w:cs="Calibri"/>
          <w:b/>
          <w:sz w:val="22"/>
          <w:szCs w:val="22"/>
          <w:lang w:val="de-DE"/>
        </w:rPr>
        <w:t xml:space="preserve">. </w:t>
      </w:r>
      <w:r w:rsidR="003524B8">
        <w:rPr>
          <w:rFonts w:ascii="Calibri" w:hAnsi="Calibri" w:cs="Calibri"/>
          <w:b/>
          <w:sz w:val="22"/>
          <w:szCs w:val="22"/>
          <w:lang w:val="de-DE"/>
        </w:rPr>
        <w:t>Y</w:t>
      </w:r>
      <w:r w:rsidR="00F44EB3">
        <w:rPr>
          <w:rFonts w:ascii="Calibri" w:hAnsi="Calibri" w:cs="Calibri"/>
          <w:b/>
          <w:sz w:val="22"/>
          <w:szCs w:val="22"/>
          <w:lang w:val="de-DE"/>
        </w:rPr>
        <w:t xml:space="preserve"> RB RPP</w:t>
      </w:r>
      <w:r w:rsidR="00F44EB3" w:rsidRPr="004A552C">
        <w:rPr>
          <w:rFonts w:ascii="Calibri" w:hAnsi="Calibri" w:cs="Calibri"/>
          <w:b/>
          <w:sz w:val="22"/>
          <w:szCs w:val="22"/>
          <w:lang w:val="de-DE"/>
        </w:rPr>
        <w:t xml:space="preserve"> </w:t>
      </w:r>
    </w:p>
    <w:p w14:paraId="1DF25CEC" w14:textId="77777777" w:rsidR="00F44EB3" w:rsidRPr="00D80EC9" w:rsidRDefault="00F44EB3" w:rsidP="00F44EB3">
      <w:pPr>
        <w:suppressAutoHyphens/>
        <w:spacing w:line="360" w:lineRule="auto"/>
        <w:rPr>
          <w:rFonts w:ascii="Calibri" w:hAnsi="Calibri" w:cs="Calibri"/>
          <w:sz w:val="22"/>
          <w:szCs w:val="22"/>
        </w:rPr>
      </w:pPr>
      <w:r w:rsidRPr="00D80EC9">
        <w:rPr>
          <w:rFonts w:ascii="Calibri" w:hAnsi="Calibri" w:cs="Calibri"/>
          <w:sz w:val="22"/>
          <w:szCs w:val="22"/>
        </w:rPr>
        <w:t xml:space="preserve">registeraccountant </w:t>
      </w:r>
    </w:p>
    <w:p w14:paraId="75E39961" w14:textId="30710816" w:rsidR="00F44EB3" w:rsidRPr="004A552C" w:rsidRDefault="00F44EB3" w:rsidP="00F44EB3">
      <w:pPr>
        <w:suppressAutoHyphens/>
        <w:spacing w:line="360" w:lineRule="auto"/>
        <w:rPr>
          <w:rFonts w:ascii="Calibri" w:hAnsi="Calibri" w:cs="Calibri"/>
          <w:sz w:val="22"/>
          <w:szCs w:val="22"/>
        </w:rPr>
      </w:pPr>
      <w:r w:rsidRPr="004A552C">
        <w:rPr>
          <w:rFonts w:ascii="Calibri" w:hAnsi="Calibri" w:cs="Calibri"/>
          <w:sz w:val="22"/>
          <w:szCs w:val="22"/>
        </w:rPr>
        <w:t xml:space="preserve">kantoorhoudende te </w:t>
      </w:r>
      <w:r w:rsidR="003524B8">
        <w:rPr>
          <w:rFonts w:ascii="Calibri" w:hAnsi="Calibri" w:cs="Calibri"/>
          <w:sz w:val="22"/>
          <w:szCs w:val="22"/>
        </w:rPr>
        <w:t>[plaats1]</w:t>
      </w:r>
    </w:p>
    <w:p w14:paraId="378021AA" w14:textId="77777777" w:rsidR="00F44EB3" w:rsidRPr="004A552C" w:rsidRDefault="00F44EB3" w:rsidP="00F44EB3">
      <w:pPr>
        <w:suppressAutoHyphens/>
        <w:spacing w:line="360" w:lineRule="auto"/>
        <w:rPr>
          <w:rFonts w:ascii="Calibri" w:hAnsi="Calibri" w:cs="Calibri"/>
          <w:b/>
          <w:sz w:val="22"/>
          <w:szCs w:val="22"/>
          <w:lang w:val="de-DE"/>
        </w:rPr>
      </w:pPr>
      <w:r w:rsidRPr="004A552C">
        <w:rPr>
          <w:rFonts w:ascii="Calibri" w:hAnsi="Calibri" w:cs="Calibri"/>
          <w:b/>
          <w:sz w:val="22"/>
          <w:szCs w:val="22"/>
          <w:lang w:val="de-DE"/>
        </w:rPr>
        <w:t xml:space="preserve">B E T R O K </w:t>
      </w:r>
      <w:proofErr w:type="spellStart"/>
      <w:r w:rsidRPr="004A552C">
        <w:rPr>
          <w:rFonts w:ascii="Calibri" w:hAnsi="Calibri" w:cs="Calibri"/>
          <w:b/>
          <w:sz w:val="22"/>
          <w:szCs w:val="22"/>
          <w:lang w:val="de-DE"/>
        </w:rPr>
        <w:t>K</w:t>
      </w:r>
      <w:proofErr w:type="spellEnd"/>
      <w:r w:rsidRPr="004A552C">
        <w:rPr>
          <w:rFonts w:ascii="Calibri" w:hAnsi="Calibri" w:cs="Calibri"/>
          <w:b/>
          <w:sz w:val="22"/>
          <w:szCs w:val="22"/>
          <w:lang w:val="de-DE"/>
        </w:rPr>
        <w:t xml:space="preserve"> E N E </w:t>
      </w:r>
    </w:p>
    <w:p w14:paraId="49984150" w14:textId="11EA6E24" w:rsidR="00F44EB3" w:rsidRPr="004A552C" w:rsidRDefault="00994E18" w:rsidP="00F44EB3">
      <w:pPr>
        <w:suppressAutoHyphens/>
        <w:spacing w:line="360" w:lineRule="auto"/>
        <w:rPr>
          <w:rFonts w:ascii="Calibri" w:hAnsi="Calibri" w:cs="Calibri"/>
          <w:sz w:val="22"/>
          <w:szCs w:val="22"/>
          <w:lang w:val="de-DE"/>
        </w:rPr>
      </w:pPr>
      <w:r>
        <w:rPr>
          <w:rFonts w:ascii="Calibri" w:hAnsi="Calibri" w:cs="Calibri"/>
          <w:sz w:val="22"/>
          <w:szCs w:val="22"/>
          <w:lang w:val="de-DE"/>
        </w:rPr>
        <w:t>advocaten</w:t>
      </w:r>
      <w:r w:rsidR="00F44EB3" w:rsidRPr="004A552C">
        <w:rPr>
          <w:rFonts w:ascii="Calibri" w:hAnsi="Calibri" w:cs="Calibri"/>
          <w:sz w:val="22"/>
          <w:szCs w:val="22"/>
          <w:lang w:val="de-DE"/>
        </w:rPr>
        <w:t xml:space="preserve">: </w:t>
      </w:r>
      <w:r w:rsidR="00F44EB3">
        <w:rPr>
          <w:rFonts w:ascii="Calibri" w:hAnsi="Calibri" w:cs="Calibri"/>
          <w:sz w:val="22"/>
          <w:szCs w:val="22"/>
          <w:lang w:val="de-DE"/>
        </w:rPr>
        <w:t xml:space="preserve">mr. </w:t>
      </w:r>
      <w:proofErr w:type="spellStart"/>
      <w:r w:rsidR="00E23D3E">
        <w:rPr>
          <w:rFonts w:ascii="Calibri" w:hAnsi="Calibri" w:cs="Calibri"/>
          <w:sz w:val="22"/>
          <w:szCs w:val="22"/>
          <w:lang w:val="de-DE"/>
        </w:rPr>
        <w:t>drs</w:t>
      </w:r>
      <w:proofErr w:type="spellEnd"/>
      <w:r w:rsidR="00E23D3E">
        <w:rPr>
          <w:rFonts w:ascii="Calibri" w:hAnsi="Calibri" w:cs="Calibri"/>
          <w:sz w:val="22"/>
          <w:szCs w:val="22"/>
          <w:lang w:val="de-DE"/>
        </w:rPr>
        <w:t xml:space="preserve">. J.F. Garvelink en mr. </w:t>
      </w:r>
      <w:r w:rsidR="00F44EB3">
        <w:rPr>
          <w:rFonts w:ascii="Calibri" w:hAnsi="Calibri" w:cs="Calibri"/>
          <w:sz w:val="22"/>
          <w:szCs w:val="22"/>
          <w:lang w:val="de-DE"/>
        </w:rPr>
        <w:t xml:space="preserve">F.T. </w:t>
      </w:r>
      <w:proofErr w:type="spellStart"/>
      <w:r w:rsidR="00F44EB3">
        <w:rPr>
          <w:rFonts w:ascii="Calibri" w:hAnsi="Calibri" w:cs="Calibri"/>
          <w:sz w:val="22"/>
          <w:szCs w:val="22"/>
          <w:lang w:val="de-DE"/>
        </w:rPr>
        <w:t>Serraris</w:t>
      </w:r>
      <w:proofErr w:type="spellEnd"/>
      <w:r w:rsidR="00F44EB3" w:rsidRPr="004A552C">
        <w:rPr>
          <w:rFonts w:ascii="Calibri" w:hAnsi="Calibri" w:cs="Calibri"/>
          <w:sz w:val="22"/>
          <w:szCs w:val="22"/>
          <w:lang w:val="de-DE"/>
        </w:rPr>
        <w:t xml:space="preserve"> te </w:t>
      </w:r>
      <w:r w:rsidR="00F44EB3">
        <w:rPr>
          <w:rFonts w:ascii="Calibri" w:hAnsi="Calibri" w:cs="Calibri"/>
          <w:sz w:val="22"/>
          <w:szCs w:val="22"/>
          <w:lang w:val="de-DE"/>
        </w:rPr>
        <w:t xml:space="preserve">Amsterdam </w:t>
      </w:r>
    </w:p>
    <w:p w14:paraId="710E69A2" w14:textId="77777777" w:rsidR="00F44EB3" w:rsidRDefault="00F44EB3" w:rsidP="00F44EB3">
      <w:pPr>
        <w:suppressAutoHyphens/>
        <w:rPr>
          <w:rFonts w:ascii="Calibri" w:hAnsi="Calibri" w:cs="Calibri"/>
          <w:sz w:val="22"/>
          <w:szCs w:val="22"/>
          <w:lang w:val="de-DE"/>
        </w:rPr>
      </w:pPr>
    </w:p>
    <w:p w14:paraId="50F7684F" w14:textId="77777777" w:rsidR="00F44EB3" w:rsidRPr="004A552C" w:rsidRDefault="00F44EB3" w:rsidP="00F44EB3">
      <w:pPr>
        <w:suppressAutoHyphens/>
        <w:rPr>
          <w:rFonts w:ascii="Calibri" w:hAnsi="Calibri" w:cs="Calibri"/>
          <w:sz w:val="22"/>
          <w:szCs w:val="22"/>
          <w:lang w:val="de-DE"/>
        </w:rPr>
      </w:pPr>
    </w:p>
    <w:p w14:paraId="3E696D4D" w14:textId="77777777" w:rsidR="00F44EB3" w:rsidRPr="004A552C" w:rsidRDefault="00F44EB3" w:rsidP="00F44EB3">
      <w:pPr>
        <w:suppressAutoHyphens/>
        <w:rPr>
          <w:rFonts w:ascii="Calibri" w:hAnsi="Calibri" w:cs="Calibri"/>
          <w:b/>
          <w:bCs/>
          <w:sz w:val="22"/>
          <w:szCs w:val="22"/>
        </w:rPr>
      </w:pPr>
      <w:r w:rsidRPr="004A552C">
        <w:rPr>
          <w:rFonts w:ascii="Calibri" w:hAnsi="Calibri" w:cs="Calibri"/>
          <w:b/>
          <w:bCs/>
          <w:sz w:val="22"/>
          <w:szCs w:val="22"/>
        </w:rPr>
        <w:fldChar w:fldCharType="begin"/>
      </w:r>
      <w:r w:rsidRPr="004A552C">
        <w:rPr>
          <w:rFonts w:ascii="Calibri" w:hAnsi="Calibri" w:cs="Calibri"/>
          <w:b/>
          <w:bCs/>
          <w:sz w:val="22"/>
          <w:szCs w:val="22"/>
        </w:rPr>
        <w:instrText xml:space="preserve"> LISTNUM LegalDefault \l 1 </w:instrText>
      </w:r>
      <w:r w:rsidRPr="004A552C">
        <w:rPr>
          <w:rFonts w:ascii="Calibri" w:hAnsi="Calibri" w:cs="Calibri"/>
          <w:b/>
          <w:bCs/>
          <w:sz w:val="22"/>
          <w:szCs w:val="22"/>
        </w:rPr>
        <w:fldChar w:fldCharType="end">
          <w:numberingChange w:id="0" w:author="Haan, C.H. de (Rechtbank Overijssel)" w:date="2022-08-22T10:09:00Z" w:original="1."/>
        </w:fldChar>
      </w:r>
      <w:r w:rsidRPr="004A552C">
        <w:rPr>
          <w:rFonts w:ascii="Calibri" w:hAnsi="Calibri" w:cs="Calibri"/>
          <w:b/>
          <w:bCs/>
          <w:sz w:val="22"/>
          <w:szCs w:val="22"/>
        </w:rPr>
        <w:tab/>
        <w:t>De procedure</w:t>
      </w:r>
    </w:p>
    <w:p w14:paraId="6D92EB33" w14:textId="77777777" w:rsidR="00F44EB3" w:rsidRPr="004A552C" w:rsidRDefault="00F44EB3" w:rsidP="00F44EB3">
      <w:pPr>
        <w:rPr>
          <w:rFonts w:ascii="Calibri" w:hAnsi="Calibri" w:cs="Calibri"/>
          <w:sz w:val="22"/>
          <w:szCs w:val="22"/>
        </w:rPr>
      </w:pPr>
    </w:p>
    <w:p w14:paraId="385607A0" w14:textId="77777777" w:rsidR="00F44EB3" w:rsidRPr="004A552C" w:rsidRDefault="00F44EB3" w:rsidP="00F44EB3">
      <w:pPr>
        <w:rPr>
          <w:rFonts w:ascii="Calibri" w:hAnsi="Calibri" w:cs="Calibri"/>
          <w:sz w:val="22"/>
          <w:szCs w:val="22"/>
        </w:rPr>
      </w:pPr>
      <w:r w:rsidRPr="004A552C">
        <w:rPr>
          <w:rFonts w:ascii="Calibri" w:hAnsi="Calibri" w:cs="Calibri"/>
          <w:sz w:val="22"/>
          <w:szCs w:val="22"/>
        </w:rPr>
        <w:fldChar w:fldCharType="begin"/>
      </w:r>
      <w:r w:rsidRPr="004A552C">
        <w:rPr>
          <w:rFonts w:ascii="Calibri" w:hAnsi="Calibri" w:cs="Calibri"/>
          <w:sz w:val="22"/>
          <w:szCs w:val="22"/>
        </w:rPr>
        <w:instrText xml:space="preserve"> LISTNUM LegalDefault \l 2 </w:instrText>
      </w:r>
      <w:r w:rsidRPr="004A552C">
        <w:rPr>
          <w:rFonts w:ascii="Calibri" w:hAnsi="Calibri" w:cs="Calibri"/>
          <w:sz w:val="22"/>
          <w:szCs w:val="22"/>
        </w:rPr>
        <w:fldChar w:fldCharType="end">
          <w:numberingChange w:id="1" w:author="Haan, C.H. de (Rechtbank Overijssel)" w:date="2022-08-22T10:09:00Z" w:original="1.1."/>
        </w:fldChar>
      </w:r>
      <w:r w:rsidRPr="004A552C">
        <w:rPr>
          <w:rFonts w:ascii="Calibri" w:hAnsi="Calibri" w:cs="Calibri"/>
          <w:sz w:val="22"/>
          <w:szCs w:val="22"/>
        </w:rPr>
        <w:tab/>
        <w:t>De Accountantskamer heeft kennisgenomen van de volgende stukken:</w:t>
      </w:r>
    </w:p>
    <w:p w14:paraId="576F67F4" w14:textId="77777777" w:rsidR="00F44EB3" w:rsidRPr="004A552C" w:rsidRDefault="00F44EB3" w:rsidP="00F44EB3">
      <w:pPr>
        <w:numPr>
          <w:ilvl w:val="0"/>
          <w:numId w:val="10"/>
        </w:numPr>
        <w:rPr>
          <w:rFonts w:ascii="Calibri" w:hAnsi="Calibri" w:cs="Calibri"/>
          <w:sz w:val="22"/>
          <w:szCs w:val="22"/>
        </w:rPr>
      </w:pPr>
      <w:r w:rsidRPr="004A552C">
        <w:rPr>
          <w:rFonts w:ascii="Calibri" w:hAnsi="Calibri" w:cs="Calibri"/>
          <w:sz w:val="22"/>
          <w:szCs w:val="22"/>
        </w:rPr>
        <w:t>het klaagschrift met bijlagen</w:t>
      </w:r>
    </w:p>
    <w:p w14:paraId="67F3EBE2" w14:textId="77777777" w:rsidR="00F44EB3" w:rsidRPr="004A552C" w:rsidRDefault="00F44EB3" w:rsidP="00F44EB3">
      <w:pPr>
        <w:numPr>
          <w:ilvl w:val="0"/>
          <w:numId w:val="10"/>
        </w:numPr>
        <w:rPr>
          <w:rFonts w:ascii="Calibri" w:hAnsi="Calibri" w:cs="Calibri"/>
          <w:sz w:val="22"/>
          <w:szCs w:val="22"/>
        </w:rPr>
      </w:pPr>
      <w:r w:rsidRPr="004A552C">
        <w:rPr>
          <w:rFonts w:ascii="Calibri" w:hAnsi="Calibri" w:cs="Calibri"/>
          <w:sz w:val="22"/>
          <w:szCs w:val="22"/>
        </w:rPr>
        <w:t>het verweerschrift met bijlagen</w:t>
      </w:r>
    </w:p>
    <w:p w14:paraId="13AD1AB1" w14:textId="77777777" w:rsidR="00F44EB3" w:rsidRPr="004A552C" w:rsidRDefault="00F44EB3" w:rsidP="00F44EB3">
      <w:pPr>
        <w:numPr>
          <w:ilvl w:val="0"/>
          <w:numId w:val="10"/>
        </w:numPr>
        <w:rPr>
          <w:rFonts w:ascii="Calibri" w:hAnsi="Calibri" w:cs="Calibri"/>
          <w:sz w:val="22"/>
          <w:szCs w:val="22"/>
        </w:rPr>
      </w:pPr>
      <w:r w:rsidRPr="004A552C">
        <w:rPr>
          <w:rFonts w:ascii="Calibri" w:hAnsi="Calibri" w:cs="Calibri"/>
          <w:sz w:val="22"/>
          <w:szCs w:val="22"/>
        </w:rPr>
        <w:t>de op de zitting overgelegde pleitaantekeningen.</w:t>
      </w:r>
    </w:p>
    <w:p w14:paraId="72E5A6C1" w14:textId="77777777" w:rsidR="00F44EB3" w:rsidRPr="004A552C" w:rsidRDefault="00F44EB3" w:rsidP="00F44EB3">
      <w:pPr>
        <w:rPr>
          <w:rFonts w:ascii="Calibri" w:hAnsi="Calibri" w:cs="Calibri"/>
          <w:sz w:val="22"/>
          <w:szCs w:val="22"/>
        </w:rPr>
      </w:pPr>
    </w:p>
    <w:p w14:paraId="6F3B2BA1" w14:textId="77777777" w:rsidR="00F44EB3" w:rsidRPr="004A552C" w:rsidRDefault="00F44EB3" w:rsidP="00F44EB3">
      <w:pPr>
        <w:rPr>
          <w:rFonts w:ascii="Calibri" w:hAnsi="Calibri" w:cs="Calibri"/>
          <w:sz w:val="22"/>
          <w:szCs w:val="22"/>
        </w:rPr>
      </w:pPr>
      <w:r w:rsidRPr="004A552C">
        <w:rPr>
          <w:rFonts w:ascii="Calibri" w:hAnsi="Calibri" w:cs="Calibri"/>
          <w:sz w:val="22"/>
          <w:szCs w:val="22"/>
        </w:rPr>
        <w:fldChar w:fldCharType="begin"/>
      </w:r>
      <w:r w:rsidRPr="004A552C">
        <w:rPr>
          <w:rFonts w:ascii="Calibri" w:hAnsi="Calibri" w:cs="Calibri"/>
          <w:sz w:val="22"/>
          <w:szCs w:val="22"/>
        </w:rPr>
        <w:instrText xml:space="preserve"> LISTNUM LegalDefault \l 2 </w:instrText>
      </w:r>
      <w:r w:rsidRPr="004A552C">
        <w:rPr>
          <w:rFonts w:ascii="Calibri" w:hAnsi="Calibri" w:cs="Calibri"/>
          <w:sz w:val="22"/>
          <w:szCs w:val="22"/>
        </w:rPr>
        <w:fldChar w:fldCharType="end">
          <w:numberingChange w:id="2" w:author="Haan, C.H. de (Rechtbank Overijssel)" w:date="2022-08-22T10:09:00Z" w:original="1.2."/>
        </w:fldChar>
      </w:r>
      <w:r w:rsidRPr="004A552C">
        <w:rPr>
          <w:rFonts w:ascii="Calibri" w:hAnsi="Calibri" w:cs="Calibri"/>
          <w:sz w:val="22"/>
          <w:szCs w:val="22"/>
        </w:rPr>
        <w:tab/>
        <w:t xml:space="preserve">De klacht is behandeld op de openbare zitting van </w:t>
      </w:r>
      <w:r>
        <w:rPr>
          <w:rFonts w:ascii="Calibri" w:hAnsi="Calibri" w:cs="Calibri"/>
          <w:sz w:val="22"/>
          <w:szCs w:val="22"/>
        </w:rPr>
        <w:t xml:space="preserve">13 juni 2022. Klaagster heeft zich laten vertegenwoordigen door R. Busman, E. Koot, R. den Hollander, B. Graafland en T. Akker, bijgestaan door mr. M.L. Batting en mr. A. van </w:t>
      </w:r>
      <w:proofErr w:type="spellStart"/>
      <w:r>
        <w:rPr>
          <w:rFonts w:ascii="Calibri" w:hAnsi="Calibri" w:cs="Calibri"/>
          <w:sz w:val="22"/>
          <w:szCs w:val="22"/>
        </w:rPr>
        <w:t>Gijssen</w:t>
      </w:r>
      <w:proofErr w:type="spellEnd"/>
      <w:r>
        <w:rPr>
          <w:rFonts w:ascii="Calibri" w:hAnsi="Calibri" w:cs="Calibri"/>
          <w:sz w:val="22"/>
          <w:szCs w:val="22"/>
        </w:rPr>
        <w:t>, advocaten te ‘s-Gravenhage</w:t>
      </w:r>
      <w:r w:rsidRPr="004A552C">
        <w:rPr>
          <w:rFonts w:ascii="Calibri" w:hAnsi="Calibri" w:cs="Calibri"/>
          <w:sz w:val="22"/>
          <w:szCs w:val="22"/>
        </w:rPr>
        <w:t xml:space="preserve">. Betrokkene is verschenen, bijgestaan door </w:t>
      </w:r>
      <w:r>
        <w:rPr>
          <w:rFonts w:ascii="Calibri" w:hAnsi="Calibri" w:cs="Calibri"/>
          <w:sz w:val="22"/>
          <w:szCs w:val="22"/>
        </w:rPr>
        <w:t>mr. J.F. Garvelink en mr. F.T. Serraris</w:t>
      </w:r>
      <w:r w:rsidRPr="004A552C">
        <w:rPr>
          <w:rFonts w:ascii="Calibri" w:hAnsi="Calibri" w:cs="Calibri"/>
          <w:sz w:val="22"/>
          <w:szCs w:val="22"/>
        </w:rPr>
        <w:t xml:space="preserve">.  </w:t>
      </w:r>
    </w:p>
    <w:p w14:paraId="4C05A085" w14:textId="77777777" w:rsidR="00F44EB3" w:rsidRPr="004A552C" w:rsidRDefault="00F44EB3" w:rsidP="00F44EB3">
      <w:pPr>
        <w:rPr>
          <w:rFonts w:ascii="Calibri" w:hAnsi="Calibri" w:cs="Calibri"/>
          <w:sz w:val="22"/>
          <w:szCs w:val="22"/>
        </w:rPr>
      </w:pPr>
    </w:p>
    <w:p w14:paraId="0EEBF0DA" w14:textId="77777777" w:rsidR="00F44EB3" w:rsidRPr="004A552C" w:rsidRDefault="00F44EB3" w:rsidP="00F44EB3">
      <w:pPr>
        <w:rPr>
          <w:rFonts w:ascii="Calibri" w:hAnsi="Calibri" w:cs="Calibri"/>
          <w:b/>
          <w:bCs/>
          <w:sz w:val="22"/>
          <w:szCs w:val="22"/>
        </w:rPr>
      </w:pPr>
      <w:r w:rsidRPr="004A552C">
        <w:rPr>
          <w:rFonts w:ascii="Calibri" w:hAnsi="Calibri" w:cs="Calibri"/>
          <w:b/>
          <w:bCs/>
          <w:sz w:val="22"/>
          <w:szCs w:val="22"/>
        </w:rPr>
        <w:fldChar w:fldCharType="begin"/>
      </w:r>
      <w:r w:rsidRPr="004A552C">
        <w:rPr>
          <w:rFonts w:ascii="Calibri" w:hAnsi="Calibri" w:cs="Calibri"/>
          <w:b/>
          <w:bCs/>
          <w:sz w:val="22"/>
          <w:szCs w:val="22"/>
        </w:rPr>
        <w:instrText xml:space="preserve"> LISTNUM LegalDefault \l 1 </w:instrText>
      </w:r>
      <w:r w:rsidRPr="004A552C">
        <w:rPr>
          <w:rFonts w:ascii="Calibri" w:hAnsi="Calibri" w:cs="Calibri"/>
          <w:b/>
          <w:bCs/>
          <w:sz w:val="22"/>
          <w:szCs w:val="22"/>
        </w:rPr>
        <w:fldChar w:fldCharType="end">
          <w:numberingChange w:id="3" w:author="Haan, C.H. de (Rechtbank Overijssel)" w:date="2022-08-22T10:09:00Z" w:original="2."/>
        </w:fldChar>
      </w:r>
      <w:r w:rsidRPr="004A552C">
        <w:rPr>
          <w:rFonts w:ascii="Calibri" w:hAnsi="Calibri" w:cs="Calibri"/>
          <w:b/>
          <w:bCs/>
          <w:sz w:val="22"/>
          <w:szCs w:val="22"/>
        </w:rPr>
        <w:tab/>
        <w:t>De feiten</w:t>
      </w:r>
    </w:p>
    <w:p w14:paraId="0C838934" w14:textId="77777777" w:rsidR="00F44EB3" w:rsidRPr="004A552C" w:rsidRDefault="00F44EB3" w:rsidP="00F44EB3">
      <w:pPr>
        <w:rPr>
          <w:rFonts w:ascii="Calibri" w:hAnsi="Calibri" w:cs="Calibri"/>
          <w:sz w:val="22"/>
          <w:szCs w:val="22"/>
        </w:rPr>
      </w:pPr>
    </w:p>
    <w:p w14:paraId="2D335799" w14:textId="2EB2167B" w:rsidR="00F44EB3" w:rsidRPr="008D46E1" w:rsidRDefault="00F44EB3" w:rsidP="00F44EB3">
      <w:pPr>
        <w:rPr>
          <w:rFonts w:ascii="Calibri" w:hAnsi="Calibri" w:cs="Calibri"/>
          <w:sz w:val="22"/>
          <w:szCs w:val="22"/>
        </w:rPr>
      </w:pPr>
      <w:r w:rsidRPr="004A552C">
        <w:rPr>
          <w:rFonts w:ascii="Calibri" w:hAnsi="Calibri" w:cs="Calibri"/>
          <w:sz w:val="22"/>
          <w:szCs w:val="22"/>
        </w:rPr>
        <w:fldChar w:fldCharType="begin"/>
      </w:r>
      <w:r w:rsidRPr="004A552C">
        <w:rPr>
          <w:rFonts w:ascii="Calibri" w:hAnsi="Calibri" w:cs="Calibri"/>
          <w:sz w:val="22"/>
          <w:szCs w:val="22"/>
        </w:rPr>
        <w:instrText xml:space="preserve"> LISTNUM LegalDefault \l 2 </w:instrText>
      </w:r>
      <w:r w:rsidRPr="004A552C">
        <w:rPr>
          <w:rFonts w:ascii="Calibri" w:hAnsi="Calibri" w:cs="Calibri"/>
          <w:sz w:val="22"/>
          <w:szCs w:val="22"/>
        </w:rPr>
        <w:fldChar w:fldCharType="end">
          <w:numberingChange w:id="4" w:author="Haan, C.H. de (Rechtbank Overijssel)" w:date="2022-08-22T10:09:00Z" w:original="2.1."/>
        </w:fldChar>
      </w:r>
      <w:r w:rsidRPr="004A552C">
        <w:rPr>
          <w:rFonts w:ascii="Calibri" w:hAnsi="Calibri" w:cs="Calibri"/>
          <w:sz w:val="22"/>
          <w:szCs w:val="22"/>
        </w:rPr>
        <w:tab/>
        <w:t xml:space="preserve">Betrokkene is sinds </w:t>
      </w:r>
      <w:r w:rsidR="003524B8">
        <w:rPr>
          <w:rFonts w:ascii="Calibri" w:hAnsi="Calibri" w:cs="Calibri"/>
          <w:sz w:val="22"/>
          <w:szCs w:val="22"/>
        </w:rPr>
        <w:t xml:space="preserve">[datum1] </w:t>
      </w:r>
      <w:r w:rsidRPr="004A552C">
        <w:rPr>
          <w:rFonts w:ascii="Calibri" w:hAnsi="Calibri" w:cs="Calibri"/>
          <w:sz w:val="22"/>
          <w:szCs w:val="22"/>
        </w:rPr>
        <w:t>ingeschreven in het accountantsregister van de N</w:t>
      </w:r>
      <w:r>
        <w:rPr>
          <w:rFonts w:ascii="Calibri" w:hAnsi="Calibri" w:cs="Calibri"/>
          <w:sz w:val="22"/>
          <w:szCs w:val="22"/>
        </w:rPr>
        <w:t>BA</w:t>
      </w:r>
      <w:r w:rsidRPr="004A552C">
        <w:rPr>
          <w:rFonts w:ascii="Calibri" w:hAnsi="Calibri" w:cs="Calibri"/>
          <w:sz w:val="22"/>
          <w:szCs w:val="22"/>
        </w:rPr>
        <w:t>.</w:t>
      </w:r>
      <w:r>
        <w:rPr>
          <w:rFonts w:ascii="Calibri" w:hAnsi="Calibri" w:cs="Calibri"/>
          <w:sz w:val="22"/>
          <w:szCs w:val="22"/>
        </w:rPr>
        <w:t xml:space="preserve"> </w:t>
      </w:r>
      <w:r w:rsidRPr="008D46E1">
        <w:rPr>
          <w:rFonts w:ascii="Calibri" w:hAnsi="Calibri" w:cs="Calibri"/>
          <w:sz w:val="22"/>
          <w:szCs w:val="22"/>
        </w:rPr>
        <w:t xml:space="preserve">Hij is werkzaam bij </w:t>
      </w:r>
      <w:r w:rsidR="003524B8">
        <w:rPr>
          <w:rFonts w:ascii="Calibri" w:hAnsi="Calibri" w:cs="Calibri"/>
          <w:sz w:val="22"/>
          <w:szCs w:val="22"/>
        </w:rPr>
        <w:t>[accountantskantoor1]</w:t>
      </w:r>
      <w:r w:rsidRPr="008D46E1">
        <w:rPr>
          <w:rFonts w:ascii="Calibri" w:hAnsi="Calibri" w:cs="Calibri"/>
          <w:sz w:val="22"/>
          <w:szCs w:val="22"/>
        </w:rPr>
        <w:t xml:space="preserve"> (hierna: </w:t>
      </w:r>
      <w:r w:rsidR="003524B8">
        <w:rPr>
          <w:rFonts w:ascii="Calibri" w:hAnsi="Calibri" w:cs="Calibri"/>
          <w:sz w:val="22"/>
          <w:szCs w:val="22"/>
        </w:rPr>
        <w:t>[accountantskantoor1]</w:t>
      </w:r>
      <w:r w:rsidRPr="008D46E1">
        <w:rPr>
          <w:rFonts w:ascii="Calibri" w:hAnsi="Calibri" w:cs="Calibri"/>
          <w:sz w:val="22"/>
          <w:szCs w:val="22"/>
        </w:rPr>
        <w:t xml:space="preserve">) </w:t>
      </w:r>
      <w:r w:rsidR="00885304">
        <w:rPr>
          <w:rFonts w:ascii="Calibri" w:hAnsi="Calibri" w:cs="Calibri"/>
          <w:sz w:val="22"/>
          <w:szCs w:val="22"/>
        </w:rPr>
        <w:t xml:space="preserve">te </w:t>
      </w:r>
      <w:r w:rsidR="003524B8">
        <w:rPr>
          <w:rFonts w:ascii="Calibri" w:hAnsi="Calibri" w:cs="Calibri"/>
          <w:sz w:val="22"/>
          <w:szCs w:val="22"/>
        </w:rPr>
        <w:t>[plaats1]</w:t>
      </w:r>
      <w:r w:rsidRPr="008D46E1">
        <w:rPr>
          <w:rFonts w:ascii="Calibri" w:hAnsi="Calibri" w:cs="Calibri"/>
          <w:sz w:val="22"/>
          <w:szCs w:val="22"/>
        </w:rPr>
        <w:t>, waar</w:t>
      </w:r>
      <w:r w:rsidR="00885304">
        <w:rPr>
          <w:rFonts w:ascii="Calibri" w:hAnsi="Calibri" w:cs="Calibri"/>
          <w:sz w:val="22"/>
          <w:szCs w:val="22"/>
        </w:rPr>
        <w:t>van</w:t>
      </w:r>
      <w:r w:rsidRPr="008D46E1">
        <w:rPr>
          <w:rFonts w:ascii="Calibri" w:hAnsi="Calibri" w:cs="Calibri"/>
          <w:sz w:val="22"/>
          <w:szCs w:val="22"/>
        </w:rPr>
        <w:t xml:space="preserve"> hij directeur controlepraktijk is. </w:t>
      </w:r>
    </w:p>
    <w:p w14:paraId="25B45BE7" w14:textId="77777777" w:rsidR="00F44EB3" w:rsidRPr="004A552C" w:rsidRDefault="00F44EB3" w:rsidP="00F44EB3">
      <w:pPr>
        <w:rPr>
          <w:rFonts w:ascii="Calibri" w:hAnsi="Calibri" w:cs="Calibri"/>
          <w:sz w:val="22"/>
          <w:szCs w:val="22"/>
        </w:rPr>
      </w:pPr>
    </w:p>
    <w:p w14:paraId="13368629" w14:textId="41668F42" w:rsidR="00F44EB3" w:rsidRPr="0097292F" w:rsidRDefault="00F44EB3" w:rsidP="00F44EB3">
      <w:pPr>
        <w:rPr>
          <w:rFonts w:ascii="Calibri" w:hAnsi="Calibri" w:cs="Calibri"/>
          <w:sz w:val="22"/>
          <w:szCs w:val="22"/>
        </w:rPr>
      </w:pPr>
      <w:r>
        <w:rPr>
          <w:rFonts w:ascii="Calibri" w:hAnsi="Calibri" w:cs="Calibri"/>
          <w:sz w:val="22"/>
          <w:szCs w:val="22"/>
        </w:rPr>
        <w:t>2.2.</w:t>
      </w:r>
      <w:r>
        <w:rPr>
          <w:rFonts w:ascii="Calibri" w:hAnsi="Calibri" w:cs="Calibri"/>
          <w:sz w:val="22"/>
          <w:szCs w:val="22"/>
        </w:rPr>
        <w:tab/>
      </w:r>
      <w:r w:rsidR="003524B8">
        <w:rPr>
          <w:rFonts w:ascii="Calibri" w:hAnsi="Calibri" w:cs="Calibri"/>
          <w:sz w:val="22"/>
          <w:szCs w:val="22"/>
        </w:rPr>
        <w:t>N.V.1</w:t>
      </w:r>
      <w:r w:rsidRPr="008D46E1">
        <w:rPr>
          <w:rFonts w:ascii="Calibri" w:hAnsi="Calibri" w:cs="Calibri"/>
          <w:sz w:val="22"/>
          <w:szCs w:val="22"/>
        </w:rPr>
        <w:t xml:space="preserve"> (</w:t>
      </w:r>
      <w:r>
        <w:rPr>
          <w:rFonts w:ascii="Calibri" w:hAnsi="Calibri" w:cs="Calibri"/>
          <w:sz w:val="22"/>
          <w:szCs w:val="22"/>
        </w:rPr>
        <w:t xml:space="preserve">hierna: </w:t>
      </w:r>
      <w:r w:rsidR="003524B8">
        <w:rPr>
          <w:rFonts w:ascii="Calibri" w:hAnsi="Calibri" w:cs="Calibri"/>
          <w:sz w:val="22"/>
          <w:szCs w:val="22"/>
        </w:rPr>
        <w:t>[NV1]</w:t>
      </w:r>
      <w:r w:rsidRPr="008D46E1">
        <w:rPr>
          <w:rFonts w:ascii="Calibri" w:hAnsi="Calibri" w:cs="Calibri"/>
          <w:sz w:val="22"/>
          <w:szCs w:val="22"/>
        </w:rPr>
        <w:t xml:space="preserve">) is </w:t>
      </w:r>
      <w:r>
        <w:rPr>
          <w:rFonts w:ascii="Calibri" w:hAnsi="Calibri" w:cs="Calibri"/>
          <w:sz w:val="22"/>
          <w:szCs w:val="22"/>
        </w:rPr>
        <w:t>een onderneming die</w:t>
      </w:r>
      <w:r w:rsidRPr="008D46E1">
        <w:rPr>
          <w:rFonts w:ascii="Calibri" w:hAnsi="Calibri" w:cs="Calibri"/>
          <w:sz w:val="22"/>
          <w:szCs w:val="22"/>
        </w:rPr>
        <w:t xml:space="preserve"> actief </w:t>
      </w:r>
      <w:r>
        <w:rPr>
          <w:rFonts w:ascii="Calibri" w:hAnsi="Calibri" w:cs="Calibri"/>
          <w:sz w:val="22"/>
          <w:szCs w:val="22"/>
        </w:rPr>
        <w:t xml:space="preserve">is </w:t>
      </w:r>
      <w:r w:rsidRPr="008D46E1">
        <w:rPr>
          <w:rFonts w:ascii="Calibri" w:hAnsi="Calibri" w:cs="Calibri"/>
          <w:sz w:val="22"/>
          <w:szCs w:val="22"/>
        </w:rPr>
        <w:t>op de internationale vastgoedmarkt.</w:t>
      </w:r>
      <w:r>
        <w:rPr>
          <w:rFonts w:ascii="Calibri" w:hAnsi="Calibri" w:cs="Calibri"/>
          <w:sz w:val="22"/>
          <w:szCs w:val="22"/>
        </w:rPr>
        <w:t xml:space="preserve"> </w:t>
      </w:r>
      <w:r w:rsidR="003524B8">
        <w:rPr>
          <w:rFonts w:ascii="Calibri" w:hAnsi="Calibri" w:cs="Calibri"/>
          <w:sz w:val="22"/>
          <w:szCs w:val="22"/>
        </w:rPr>
        <w:t>[NV1]</w:t>
      </w:r>
      <w:r>
        <w:rPr>
          <w:rFonts w:ascii="Calibri" w:hAnsi="Calibri" w:cs="Calibri"/>
          <w:sz w:val="22"/>
          <w:szCs w:val="22"/>
        </w:rPr>
        <w:t xml:space="preserve"> staat aan het hoofd van een groep met een aantal werkmaatschappijen. De </w:t>
      </w:r>
      <w:r w:rsidR="003524B8">
        <w:rPr>
          <w:rFonts w:ascii="Calibri" w:hAnsi="Calibri" w:cs="Calibri"/>
          <w:sz w:val="22"/>
          <w:szCs w:val="22"/>
        </w:rPr>
        <w:t>[NV1]</w:t>
      </w:r>
      <w:r>
        <w:rPr>
          <w:rFonts w:ascii="Calibri" w:hAnsi="Calibri" w:cs="Calibri"/>
          <w:sz w:val="22"/>
          <w:szCs w:val="22"/>
        </w:rPr>
        <w:t>-groep is van oudsher een Israëlisch bedrijf. Vanwege haar statutaire zetel in Nederland is een Nederlandse accountant betrokken. V</w:t>
      </w:r>
      <w:r w:rsidRPr="0097292F">
        <w:rPr>
          <w:rFonts w:ascii="Calibri" w:hAnsi="Calibri" w:cs="Calibri"/>
          <w:sz w:val="22"/>
          <w:szCs w:val="22"/>
        </w:rPr>
        <w:t xml:space="preserve">an </w:t>
      </w:r>
      <w:r w:rsidR="003524B8">
        <w:rPr>
          <w:rFonts w:ascii="Calibri" w:hAnsi="Calibri" w:cs="Calibri"/>
          <w:sz w:val="22"/>
          <w:szCs w:val="22"/>
        </w:rPr>
        <w:t>[datum2]</w:t>
      </w:r>
      <w:r w:rsidRPr="0097292F">
        <w:rPr>
          <w:rFonts w:ascii="Calibri" w:hAnsi="Calibri" w:cs="Calibri"/>
          <w:sz w:val="22"/>
          <w:szCs w:val="22"/>
        </w:rPr>
        <w:t xml:space="preserve"> tot </w:t>
      </w:r>
      <w:r w:rsidR="003524B8">
        <w:rPr>
          <w:rFonts w:ascii="Calibri" w:hAnsi="Calibri" w:cs="Calibri"/>
          <w:sz w:val="22"/>
          <w:szCs w:val="22"/>
        </w:rPr>
        <w:t>[datum3]</w:t>
      </w:r>
      <w:r w:rsidRPr="0097292F">
        <w:rPr>
          <w:rFonts w:ascii="Calibri" w:hAnsi="Calibri" w:cs="Calibri"/>
          <w:sz w:val="22"/>
          <w:szCs w:val="22"/>
        </w:rPr>
        <w:t xml:space="preserve"> </w:t>
      </w:r>
      <w:r>
        <w:rPr>
          <w:rFonts w:ascii="Calibri" w:hAnsi="Calibri" w:cs="Calibri"/>
          <w:sz w:val="22"/>
          <w:szCs w:val="22"/>
        </w:rPr>
        <w:t xml:space="preserve">was </w:t>
      </w:r>
      <w:r w:rsidR="003524B8">
        <w:rPr>
          <w:rFonts w:ascii="Calibri" w:hAnsi="Calibri" w:cs="Calibri"/>
          <w:sz w:val="22"/>
          <w:szCs w:val="22"/>
        </w:rPr>
        <w:t>[NV1]</w:t>
      </w:r>
      <w:r>
        <w:rPr>
          <w:rFonts w:ascii="Calibri" w:hAnsi="Calibri" w:cs="Calibri"/>
          <w:sz w:val="22"/>
          <w:szCs w:val="22"/>
        </w:rPr>
        <w:t xml:space="preserve"> </w:t>
      </w:r>
      <w:r w:rsidRPr="0097292F">
        <w:rPr>
          <w:rFonts w:ascii="Calibri" w:hAnsi="Calibri" w:cs="Calibri"/>
          <w:sz w:val="22"/>
          <w:szCs w:val="22"/>
        </w:rPr>
        <w:t xml:space="preserve">genoteerd aan de </w:t>
      </w:r>
      <w:r w:rsidRPr="0097292F">
        <w:rPr>
          <w:rFonts w:ascii="Calibri" w:hAnsi="Calibri" w:cs="Calibri"/>
          <w:sz w:val="22"/>
          <w:szCs w:val="22"/>
        </w:rPr>
        <w:lastRenderedPageBreak/>
        <w:t>London Stock Exchange</w:t>
      </w:r>
      <w:r>
        <w:rPr>
          <w:rFonts w:ascii="Calibri" w:hAnsi="Calibri" w:cs="Calibri"/>
          <w:sz w:val="22"/>
          <w:szCs w:val="22"/>
        </w:rPr>
        <w:t xml:space="preserve">, </w:t>
      </w:r>
      <w:r w:rsidRPr="0097292F">
        <w:rPr>
          <w:rFonts w:ascii="Calibri" w:hAnsi="Calibri" w:cs="Calibri"/>
          <w:sz w:val="22"/>
          <w:szCs w:val="22"/>
        </w:rPr>
        <w:t xml:space="preserve">een gereglementeerde markt in de zin van artikel 1:1 van de Wet op het financieel toezicht </w:t>
      </w:r>
      <w:r>
        <w:rPr>
          <w:rFonts w:ascii="Calibri" w:hAnsi="Calibri" w:cs="Calibri"/>
          <w:sz w:val="22"/>
          <w:szCs w:val="22"/>
        </w:rPr>
        <w:t>(</w:t>
      </w:r>
      <w:proofErr w:type="spellStart"/>
      <w:r w:rsidRPr="0097292F">
        <w:rPr>
          <w:rFonts w:ascii="Calibri" w:hAnsi="Calibri" w:cs="Calibri"/>
          <w:sz w:val="22"/>
          <w:szCs w:val="22"/>
        </w:rPr>
        <w:t>Wft</w:t>
      </w:r>
      <w:proofErr w:type="spellEnd"/>
      <w:r w:rsidRPr="0097292F">
        <w:rPr>
          <w:rFonts w:ascii="Calibri" w:hAnsi="Calibri" w:cs="Calibri"/>
          <w:sz w:val="22"/>
          <w:szCs w:val="22"/>
        </w:rPr>
        <w:t>)</w:t>
      </w:r>
      <w:r>
        <w:rPr>
          <w:rFonts w:ascii="Calibri" w:hAnsi="Calibri" w:cs="Calibri"/>
          <w:sz w:val="22"/>
          <w:szCs w:val="22"/>
        </w:rPr>
        <w:t>.</w:t>
      </w:r>
      <w:r w:rsidRPr="0097292F">
        <w:rPr>
          <w:rFonts w:ascii="Calibri" w:hAnsi="Calibri" w:cs="Calibri"/>
          <w:sz w:val="22"/>
          <w:szCs w:val="22"/>
        </w:rPr>
        <w:t xml:space="preserve"> </w:t>
      </w:r>
      <w:r w:rsidR="003524B8">
        <w:rPr>
          <w:rFonts w:ascii="Calibri" w:hAnsi="Calibri" w:cs="Calibri"/>
          <w:sz w:val="22"/>
          <w:szCs w:val="22"/>
        </w:rPr>
        <w:t>[NV1]</w:t>
      </w:r>
      <w:r>
        <w:rPr>
          <w:rFonts w:ascii="Calibri" w:hAnsi="Calibri" w:cs="Calibri"/>
          <w:sz w:val="22"/>
          <w:szCs w:val="22"/>
        </w:rPr>
        <w:t xml:space="preserve"> </w:t>
      </w:r>
      <w:r w:rsidRPr="0097292F">
        <w:rPr>
          <w:rFonts w:ascii="Calibri" w:hAnsi="Calibri" w:cs="Calibri"/>
          <w:sz w:val="22"/>
          <w:szCs w:val="22"/>
        </w:rPr>
        <w:t>gold daarom tot die datum als organisatie van openbaar belang</w:t>
      </w:r>
      <w:r w:rsidR="00E23D3E">
        <w:rPr>
          <w:rFonts w:ascii="Calibri" w:hAnsi="Calibri" w:cs="Calibri"/>
          <w:sz w:val="22"/>
          <w:szCs w:val="22"/>
        </w:rPr>
        <w:t>.</w:t>
      </w:r>
      <w:r w:rsidRPr="0097292F">
        <w:rPr>
          <w:rFonts w:ascii="Calibri" w:hAnsi="Calibri" w:cs="Calibri"/>
          <w:sz w:val="22"/>
          <w:szCs w:val="22"/>
        </w:rPr>
        <w:t xml:space="preserve"> </w:t>
      </w:r>
    </w:p>
    <w:p w14:paraId="2DC5932F" w14:textId="77777777" w:rsidR="00F44EB3" w:rsidRDefault="00F44EB3" w:rsidP="00F44EB3">
      <w:pPr>
        <w:rPr>
          <w:rFonts w:ascii="Calibri" w:hAnsi="Calibri" w:cs="Calibri"/>
          <w:sz w:val="22"/>
          <w:szCs w:val="22"/>
        </w:rPr>
      </w:pPr>
    </w:p>
    <w:p w14:paraId="0FAC4612" w14:textId="1FE85B73" w:rsidR="00F44EB3" w:rsidRDefault="00F44EB3" w:rsidP="00F44EB3">
      <w:pPr>
        <w:rPr>
          <w:rFonts w:ascii="Calibri" w:hAnsi="Calibri" w:cs="Calibri"/>
          <w:sz w:val="22"/>
          <w:szCs w:val="22"/>
        </w:rPr>
      </w:pPr>
      <w:r>
        <w:rPr>
          <w:rFonts w:ascii="Calibri" w:hAnsi="Calibri" w:cs="Calibri"/>
          <w:sz w:val="22"/>
          <w:szCs w:val="22"/>
        </w:rPr>
        <w:t>2.3.</w:t>
      </w:r>
      <w:r>
        <w:rPr>
          <w:rFonts w:ascii="Calibri" w:hAnsi="Calibri" w:cs="Calibri"/>
          <w:sz w:val="22"/>
          <w:szCs w:val="22"/>
        </w:rPr>
        <w:tab/>
      </w:r>
      <w:r w:rsidRPr="003D2BC2">
        <w:rPr>
          <w:rFonts w:ascii="Calibri" w:hAnsi="Calibri" w:cs="Calibri"/>
          <w:sz w:val="22"/>
          <w:szCs w:val="22"/>
        </w:rPr>
        <w:t xml:space="preserve">De groep had eind </w:t>
      </w:r>
      <w:r w:rsidR="00222688">
        <w:rPr>
          <w:rFonts w:ascii="Calibri" w:hAnsi="Calibri" w:cs="Calibri"/>
          <w:sz w:val="22"/>
          <w:szCs w:val="22"/>
        </w:rPr>
        <w:t>2018</w:t>
      </w:r>
      <w:r w:rsidRPr="003D2BC2">
        <w:rPr>
          <w:rFonts w:ascii="Calibri" w:hAnsi="Calibri" w:cs="Calibri"/>
          <w:sz w:val="22"/>
          <w:szCs w:val="22"/>
        </w:rPr>
        <w:t xml:space="preserve"> een balanstotaal van </w:t>
      </w:r>
      <w:r w:rsidR="002C5590">
        <w:rPr>
          <w:rFonts w:ascii="Calibri" w:hAnsi="Calibri" w:cs="Calibri"/>
          <w:sz w:val="22"/>
          <w:szCs w:val="22"/>
        </w:rPr>
        <w:t>USD</w:t>
      </w:r>
      <w:r w:rsidR="0035035F">
        <w:rPr>
          <w:rFonts w:ascii="Calibri" w:hAnsi="Calibri" w:cs="Calibri"/>
          <w:sz w:val="22"/>
          <w:szCs w:val="22"/>
        </w:rPr>
        <w:t xml:space="preserve"> </w:t>
      </w:r>
      <w:r w:rsidR="002C5590">
        <w:rPr>
          <w:rFonts w:ascii="Calibri" w:hAnsi="Calibri" w:cs="Calibri"/>
          <w:sz w:val="22"/>
          <w:szCs w:val="22"/>
        </w:rPr>
        <w:t xml:space="preserve">(hierna: $) </w:t>
      </w:r>
      <w:r w:rsidRPr="003D2BC2">
        <w:rPr>
          <w:rFonts w:ascii="Calibri" w:hAnsi="Calibri" w:cs="Calibri"/>
          <w:sz w:val="22"/>
          <w:szCs w:val="22"/>
        </w:rPr>
        <w:t>665</w:t>
      </w:r>
      <w:r w:rsidR="0093651F">
        <w:rPr>
          <w:rFonts w:ascii="Calibri" w:hAnsi="Calibri" w:cs="Calibri"/>
          <w:sz w:val="22"/>
          <w:szCs w:val="22"/>
        </w:rPr>
        <w:t>,2 mln.</w:t>
      </w:r>
      <w:r w:rsidRPr="003D2BC2">
        <w:rPr>
          <w:rFonts w:ascii="Calibri" w:hAnsi="Calibri" w:cs="Calibri"/>
          <w:sz w:val="22"/>
          <w:szCs w:val="22"/>
        </w:rPr>
        <w:t xml:space="preserve"> Uit de stukken komt naar voren dat de belangrijkste bezittingen van de groep </w:t>
      </w:r>
      <w:r>
        <w:rPr>
          <w:rFonts w:ascii="Calibri" w:hAnsi="Calibri" w:cs="Calibri"/>
          <w:sz w:val="22"/>
          <w:szCs w:val="22"/>
        </w:rPr>
        <w:t xml:space="preserve">toen </w:t>
      </w:r>
      <w:r w:rsidRPr="003D2BC2">
        <w:rPr>
          <w:rFonts w:ascii="Calibri" w:hAnsi="Calibri" w:cs="Calibri"/>
          <w:sz w:val="22"/>
          <w:szCs w:val="22"/>
        </w:rPr>
        <w:t xml:space="preserve">twee panden in New York waren, namelijk het pand </w:t>
      </w:r>
      <w:r w:rsidR="003524B8">
        <w:rPr>
          <w:rFonts w:ascii="Calibri" w:hAnsi="Calibri" w:cs="Calibri"/>
          <w:sz w:val="22"/>
          <w:szCs w:val="22"/>
        </w:rPr>
        <w:t>[straat1]</w:t>
      </w:r>
      <w:r w:rsidRPr="003D2BC2">
        <w:rPr>
          <w:rFonts w:ascii="Calibri" w:hAnsi="Calibri" w:cs="Calibri"/>
          <w:sz w:val="22"/>
          <w:szCs w:val="22"/>
        </w:rPr>
        <w:t xml:space="preserve"> (hierna: </w:t>
      </w:r>
      <w:r w:rsidR="003524B8">
        <w:rPr>
          <w:rFonts w:ascii="Calibri" w:hAnsi="Calibri" w:cs="Calibri"/>
          <w:sz w:val="22"/>
          <w:szCs w:val="22"/>
        </w:rPr>
        <w:t>[straat1]</w:t>
      </w:r>
      <w:r w:rsidRPr="003D2BC2">
        <w:rPr>
          <w:rFonts w:ascii="Calibri" w:hAnsi="Calibri" w:cs="Calibri"/>
          <w:sz w:val="22"/>
          <w:szCs w:val="22"/>
        </w:rPr>
        <w:t xml:space="preserve">) en het pand </w:t>
      </w:r>
      <w:r w:rsidR="003524B8">
        <w:rPr>
          <w:rFonts w:ascii="Calibri" w:hAnsi="Calibri" w:cs="Calibri"/>
          <w:sz w:val="22"/>
          <w:szCs w:val="22"/>
        </w:rPr>
        <w:t>[straat2]</w:t>
      </w:r>
      <w:r w:rsidRPr="003D2BC2">
        <w:rPr>
          <w:rFonts w:ascii="Calibri" w:hAnsi="Calibri" w:cs="Calibri"/>
          <w:sz w:val="22"/>
          <w:szCs w:val="22"/>
        </w:rPr>
        <w:t xml:space="preserve"> (hierna: </w:t>
      </w:r>
      <w:r w:rsidR="003524B8">
        <w:rPr>
          <w:rFonts w:ascii="Calibri" w:hAnsi="Calibri" w:cs="Calibri"/>
          <w:sz w:val="22"/>
          <w:szCs w:val="22"/>
        </w:rPr>
        <w:t>[straat2]</w:t>
      </w:r>
      <w:r w:rsidRPr="003D2BC2">
        <w:rPr>
          <w:rFonts w:ascii="Calibri" w:hAnsi="Calibri" w:cs="Calibri"/>
          <w:sz w:val="22"/>
          <w:szCs w:val="22"/>
        </w:rPr>
        <w:t xml:space="preserve">). Beide panden bevinden zich in het stadsdeel Manhattan. Het pand </w:t>
      </w:r>
      <w:r w:rsidR="003524B8">
        <w:rPr>
          <w:rFonts w:ascii="Calibri" w:hAnsi="Calibri" w:cs="Calibri"/>
          <w:sz w:val="22"/>
          <w:szCs w:val="22"/>
        </w:rPr>
        <w:t>[straat1]</w:t>
      </w:r>
      <w:r w:rsidRPr="003D2BC2">
        <w:rPr>
          <w:rFonts w:ascii="Calibri" w:hAnsi="Calibri" w:cs="Calibri"/>
          <w:sz w:val="22"/>
          <w:szCs w:val="22"/>
        </w:rPr>
        <w:t xml:space="preserve"> </w:t>
      </w:r>
      <w:r>
        <w:rPr>
          <w:rFonts w:ascii="Calibri" w:hAnsi="Calibri" w:cs="Calibri"/>
          <w:sz w:val="22"/>
          <w:szCs w:val="22"/>
        </w:rPr>
        <w:t>i</w:t>
      </w:r>
      <w:r w:rsidRPr="003D2BC2">
        <w:rPr>
          <w:rFonts w:ascii="Calibri" w:hAnsi="Calibri" w:cs="Calibri"/>
          <w:sz w:val="22"/>
          <w:szCs w:val="22"/>
        </w:rPr>
        <w:t xml:space="preserve">s in de jaarrekening </w:t>
      </w:r>
      <w:r>
        <w:rPr>
          <w:rFonts w:ascii="Calibri" w:hAnsi="Calibri" w:cs="Calibri"/>
          <w:sz w:val="22"/>
          <w:szCs w:val="22"/>
        </w:rPr>
        <w:t xml:space="preserve">2018 </w:t>
      </w:r>
      <w:r w:rsidRPr="003D2BC2">
        <w:rPr>
          <w:rFonts w:ascii="Calibri" w:hAnsi="Calibri" w:cs="Calibri"/>
          <w:sz w:val="22"/>
          <w:szCs w:val="22"/>
        </w:rPr>
        <w:t>opgenomen</w:t>
      </w:r>
      <w:r>
        <w:rPr>
          <w:rFonts w:ascii="Calibri" w:hAnsi="Calibri" w:cs="Calibri"/>
          <w:sz w:val="22"/>
          <w:szCs w:val="22"/>
        </w:rPr>
        <w:t xml:space="preserve"> als ‘</w:t>
      </w:r>
      <w:r w:rsidR="00F301DA">
        <w:rPr>
          <w:rFonts w:ascii="Calibri" w:hAnsi="Calibri" w:cs="Calibri"/>
          <w:i/>
          <w:iCs/>
          <w:sz w:val="22"/>
          <w:szCs w:val="22"/>
        </w:rPr>
        <w:t>I</w:t>
      </w:r>
      <w:r w:rsidRPr="00B44AC8">
        <w:rPr>
          <w:rFonts w:ascii="Calibri" w:hAnsi="Calibri" w:cs="Calibri"/>
          <w:i/>
          <w:iCs/>
          <w:sz w:val="22"/>
          <w:szCs w:val="22"/>
        </w:rPr>
        <w:t>nvestment</w:t>
      </w:r>
      <w:r w:rsidRPr="00376575">
        <w:rPr>
          <w:rFonts w:ascii="Calibri" w:hAnsi="Calibri" w:cs="Calibri"/>
          <w:i/>
          <w:iCs/>
          <w:sz w:val="22"/>
          <w:szCs w:val="22"/>
        </w:rPr>
        <w:t xml:space="preserve"> property</w:t>
      </w:r>
      <w:r>
        <w:rPr>
          <w:rFonts w:ascii="Calibri" w:hAnsi="Calibri" w:cs="Calibri"/>
          <w:sz w:val="22"/>
          <w:szCs w:val="22"/>
        </w:rPr>
        <w:t>’ (vastgoedbelegging)</w:t>
      </w:r>
      <w:r w:rsidRPr="003D2BC2">
        <w:rPr>
          <w:rFonts w:ascii="Calibri" w:hAnsi="Calibri" w:cs="Calibri"/>
          <w:sz w:val="22"/>
          <w:szCs w:val="22"/>
        </w:rPr>
        <w:t xml:space="preserve"> voor een </w:t>
      </w:r>
      <w:r>
        <w:rPr>
          <w:rFonts w:ascii="Calibri" w:hAnsi="Calibri" w:cs="Calibri"/>
          <w:sz w:val="22"/>
          <w:szCs w:val="22"/>
        </w:rPr>
        <w:t>bedrag</w:t>
      </w:r>
      <w:r w:rsidRPr="003D2BC2">
        <w:rPr>
          <w:rFonts w:ascii="Calibri" w:hAnsi="Calibri" w:cs="Calibri"/>
          <w:sz w:val="22"/>
          <w:szCs w:val="22"/>
        </w:rPr>
        <w:t xml:space="preserve"> van </w:t>
      </w:r>
      <w:r w:rsidR="00082297">
        <w:rPr>
          <w:rFonts w:ascii="Calibri" w:hAnsi="Calibri" w:cs="Calibri"/>
          <w:sz w:val="22"/>
          <w:szCs w:val="22"/>
        </w:rPr>
        <w:t>$</w:t>
      </w:r>
      <w:r w:rsidRPr="003D2BC2">
        <w:rPr>
          <w:rFonts w:ascii="Calibri" w:hAnsi="Calibri" w:cs="Calibri"/>
          <w:sz w:val="22"/>
          <w:szCs w:val="22"/>
        </w:rPr>
        <w:t xml:space="preserve"> 248</w:t>
      </w:r>
      <w:r w:rsidR="0093651F">
        <w:rPr>
          <w:rFonts w:ascii="Calibri" w:hAnsi="Calibri" w:cs="Calibri"/>
          <w:sz w:val="22"/>
          <w:szCs w:val="22"/>
        </w:rPr>
        <w:t xml:space="preserve"> m</w:t>
      </w:r>
      <w:r w:rsidR="000169A7">
        <w:rPr>
          <w:rFonts w:ascii="Calibri" w:hAnsi="Calibri" w:cs="Calibri"/>
          <w:sz w:val="22"/>
          <w:szCs w:val="22"/>
        </w:rPr>
        <w:t>ln</w:t>
      </w:r>
      <w:r w:rsidR="0093651F">
        <w:rPr>
          <w:rFonts w:ascii="Calibri" w:hAnsi="Calibri" w:cs="Calibri"/>
          <w:sz w:val="22"/>
          <w:szCs w:val="22"/>
        </w:rPr>
        <w:t>.</w:t>
      </w:r>
      <w:r w:rsidRPr="003D2BC2">
        <w:rPr>
          <w:rFonts w:ascii="Calibri" w:hAnsi="Calibri" w:cs="Calibri"/>
          <w:sz w:val="22"/>
          <w:szCs w:val="22"/>
        </w:rPr>
        <w:t xml:space="preserve"> Het pand </w:t>
      </w:r>
      <w:r w:rsidR="003524B8">
        <w:rPr>
          <w:rFonts w:ascii="Calibri" w:hAnsi="Calibri" w:cs="Calibri"/>
          <w:sz w:val="22"/>
          <w:szCs w:val="22"/>
        </w:rPr>
        <w:t>[straat2]</w:t>
      </w:r>
      <w:r w:rsidRPr="003D2BC2">
        <w:rPr>
          <w:rFonts w:ascii="Calibri" w:hAnsi="Calibri" w:cs="Calibri"/>
          <w:sz w:val="22"/>
          <w:szCs w:val="22"/>
        </w:rPr>
        <w:t xml:space="preserve"> </w:t>
      </w:r>
      <w:r>
        <w:rPr>
          <w:rFonts w:ascii="Calibri" w:hAnsi="Calibri" w:cs="Calibri"/>
          <w:sz w:val="22"/>
          <w:szCs w:val="22"/>
        </w:rPr>
        <w:t>is in de jaarrekening 2018 als onderdeel van ‘</w:t>
      </w:r>
      <w:r w:rsidR="00F301DA">
        <w:rPr>
          <w:rFonts w:ascii="Calibri" w:hAnsi="Calibri" w:cs="Calibri"/>
          <w:i/>
          <w:iCs/>
          <w:sz w:val="22"/>
          <w:szCs w:val="22"/>
        </w:rPr>
        <w:t>I</w:t>
      </w:r>
      <w:r w:rsidRPr="00376575">
        <w:rPr>
          <w:rFonts w:ascii="Calibri" w:hAnsi="Calibri" w:cs="Calibri"/>
          <w:i/>
          <w:iCs/>
          <w:sz w:val="22"/>
          <w:szCs w:val="22"/>
        </w:rPr>
        <w:t xml:space="preserve">nventory of </w:t>
      </w:r>
      <w:proofErr w:type="spellStart"/>
      <w:r w:rsidRPr="00376575">
        <w:rPr>
          <w:rFonts w:ascii="Calibri" w:hAnsi="Calibri" w:cs="Calibri"/>
          <w:i/>
          <w:iCs/>
          <w:sz w:val="22"/>
          <w:szCs w:val="22"/>
        </w:rPr>
        <w:t>apartments</w:t>
      </w:r>
      <w:proofErr w:type="spellEnd"/>
      <w:r w:rsidRPr="00376575">
        <w:rPr>
          <w:rFonts w:ascii="Calibri" w:hAnsi="Calibri" w:cs="Calibri"/>
          <w:i/>
          <w:iCs/>
          <w:sz w:val="22"/>
          <w:szCs w:val="22"/>
        </w:rPr>
        <w:t xml:space="preserve"> </w:t>
      </w:r>
      <w:proofErr w:type="spellStart"/>
      <w:r w:rsidRPr="00376575">
        <w:rPr>
          <w:rFonts w:ascii="Calibri" w:hAnsi="Calibri" w:cs="Calibri"/>
          <w:i/>
          <w:iCs/>
          <w:sz w:val="22"/>
          <w:szCs w:val="22"/>
        </w:rPr>
        <w:t>under</w:t>
      </w:r>
      <w:proofErr w:type="spellEnd"/>
      <w:r w:rsidRPr="00376575">
        <w:rPr>
          <w:rFonts w:ascii="Calibri" w:hAnsi="Calibri" w:cs="Calibri"/>
          <w:i/>
          <w:iCs/>
          <w:sz w:val="22"/>
          <w:szCs w:val="22"/>
        </w:rPr>
        <w:t xml:space="preserve"> </w:t>
      </w:r>
      <w:proofErr w:type="spellStart"/>
      <w:r w:rsidRPr="00376575">
        <w:rPr>
          <w:rFonts w:ascii="Calibri" w:hAnsi="Calibri" w:cs="Calibri"/>
          <w:i/>
          <w:iCs/>
          <w:sz w:val="22"/>
          <w:szCs w:val="22"/>
        </w:rPr>
        <w:t>construction</w:t>
      </w:r>
      <w:proofErr w:type="spellEnd"/>
      <w:r w:rsidRPr="00376575">
        <w:rPr>
          <w:rFonts w:ascii="Calibri" w:hAnsi="Calibri" w:cs="Calibri"/>
          <w:i/>
          <w:iCs/>
          <w:sz w:val="22"/>
          <w:szCs w:val="22"/>
        </w:rPr>
        <w:t xml:space="preserve"> </w:t>
      </w:r>
      <w:proofErr w:type="spellStart"/>
      <w:r w:rsidRPr="00376575">
        <w:rPr>
          <w:rFonts w:ascii="Calibri" w:hAnsi="Calibri" w:cs="Calibri"/>
          <w:i/>
          <w:iCs/>
          <w:sz w:val="22"/>
          <w:szCs w:val="22"/>
        </w:rPr>
        <w:t>and</w:t>
      </w:r>
      <w:proofErr w:type="spellEnd"/>
      <w:r w:rsidRPr="00376575">
        <w:rPr>
          <w:rFonts w:ascii="Calibri" w:hAnsi="Calibri" w:cs="Calibri"/>
          <w:i/>
          <w:iCs/>
          <w:sz w:val="22"/>
          <w:szCs w:val="22"/>
        </w:rPr>
        <w:t xml:space="preserve"> </w:t>
      </w:r>
      <w:proofErr w:type="spellStart"/>
      <w:r w:rsidRPr="00376575">
        <w:rPr>
          <w:rFonts w:ascii="Calibri" w:hAnsi="Calibri" w:cs="Calibri"/>
          <w:i/>
          <w:iCs/>
          <w:sz w:val="22"/>
          <w:szCs w:val="22"/>
        </w:rPr>
        <w:t>other</w:t>
      </w:r>
      <w:proofErr w:type="spellEnd"/>
      <w:r w:rsidRPr="00376575">
        <w:rPr>
          <w:rFonts w:ascii="Calibri" w:hAnsi="Calibri" w:cs="Calibri"/>
          <w:i/>
          <w:iCs/>
          <w:sz w:val="22"/>
          <w:szCs w:val="22"/>
        </w:rPr>
        <w:t xml:space="preserve"> </w:t>
      </w:r>
      <w:proofErr w:type="spellStart"/>
      <w:r w:rsidRPr="00376575">
        <w:rPr>
          <w:rFonts w:ascii="Calibri" w:hAnsi="Calibri" w:cs="Calibri"/>
          <w:i/>
          <w:iCs/>
          <w:sz w:val="22"/>
          <w:szCs w:val="22"/>
        </w:rPr>
        <w:t>inventory</w:t>
      </w:r>
      <w:proofErr w:type="spellEnd"/>
      <w:r>
        <w:rPr>
          <w:rFonts w:ascii="Calibri" w:hAnsi="Calibri" w:cs="Calibri"/>
          <w:sz w:val="22"/>
          <w:szCs w:val="22"/>
        </w:rPr>
        <w:t xml:space="preserve">’ (voorraad appartementen in aanbouw en andere voorraad) </w:t>
      </w:r>
      <w:r w:rsidRPr="003D2BC2">
        <w:rPr>
          <w:rFonts w:ascii="Calibri" w:hAnsi="Calibri" w:cs="Calibri"/>
          <w:sz w:val="22"/>
          <w:szCs w:val="22"/>
        </w:rPr>
        <w:t xml:space="preserve">opgenomen voor een </w:t>
      </w:r>
      <w:r>
        <w:rPr>
          <w:rFonts w:ascii="Calibri" w:hAnsi="Calibri" w:cs="Calibri"/>
          <w:sz w:val="22"/>
          <w:szCs w:val="22"/>
        </w:rPr>
        <w:t>bedrag</w:t>
      </w:r>
      <w:r w:rsidRPr="003D2BC2">
        <w:rPr>
          <w:rFonts w:ascii="Calibri" w:hAnsi="Calibri" w:cs="Calibri"/>
          <w:sz w:val="22"/>
          <w:szCs w:val="22"/>
        </w:rPr>
        <w:t xml:space="preserve"> van </w:t>
      </w:r>
      <w:r w:rsidR="00082297">
        <w:rPr>
          <w:rFonts w:ascii="Calibri" w:hAnsi="Calibri" w:cs="Calibri"/>
          <w:sz w:val="22"/>
          <w:szCs w:val="22"/>
        </w:rPr>
        <w:t>$</w:t>
      </w:r>
      <w:r w:rsidRPr="003D2BC2">
        <w:rPr>
          <w:rFonts w:ascii="Calibri" w:hAnsi="Calibri" w:cs="Calibri"/>
          <w:sz w:val="22"/>
          <w:szCs w:val="22"/>
        </w:rPr>
        <w:t xml:space="preserve"> 256</w:t>
      </w:r>
      <w:r w:rsidR="0093651F">
        <w:rPr>
          <w:rFonts w:ascii="Calibri" w:hAnsi="Calibri" w:cs="Calibri"/>
          <w:sz w:val="22"/>
          <w:szCs w:val="22"/>
        </w:rPr>
        <w:t>,</w:t>
      </w:r>
      <w:r w:rsidRPr="003D2BC2">
        <w:rPr>
          <w:rFonts w:ascii="Calibri" w:hAnsi="Calibri" w:cs="Calibri"/>
          <w:sz w:val="22"/>
          <w:szCs w:val="22"/>
        </w:rPr>
        <w:t>7</w:t>
      </w:r>
      <w:r w:rsidR="0093651F">
        <w:rPr>
          <w:rFonts w:ascii="Calibri" w:hAnsi="Calibri" w:cs="Calibri"/>
          <w:sz w:val="22"/>
          <w:szCs w:val="22"/>
        </w:rPr>
        <w:t xml:space="preserve"> ml</w:t>
      </w:r>
      <w:r w:rsidR="000169A7">
        <w:rPr>
          <w:rFonts w:ascii="Calibri" w:hAnsi="Calibri" w:cs="Calibri"/>
          <w:sz w:val="22"/>
          <w:szCs w:val="22"/>
        </w:rPr>
        <w:t>n</w:t>
      </w:r>
      <w:r w:rsidR="0093651F">
        <w:rPr>
          <w:rFonts w:ascii="Calibri" w:hAnsi="Calibri" w:cs="Calibri"/>
          <w:sz w:val="22"/>
          <w:szCs w:val="22"/>
        </w:rPr>
        <w:t>.</w:t>
      </w:r>
      <w:r w:rsidRPr="003D2BC2">
        <w:rPr>
          <w:rFonts w:ascii="Calibri" w:hAnsi="Calibri" w:cs="Calibri"/>
          <w:sz w:val="22"/>
          <w:szCs w:val="22"/>
        </w:rPr>
        <w:t xml:space="preserve"> </w:t>
      </w:r>
    </w:p>
    <w:p w14:paraId="5F08EBC4" w14:textId="77777777" w:rsidR="00F44EB3" w:rsidRDefault="00F44EB3" w:rsidP="00F44EB3">
      <w:pPr>
        <w:rPr>
          <w:rFonts w:ascii="Calibri" w:hAnsi="Calibri" w:cs="Calibri"/>
          <w:sz w:val="22"/>
          <w:szCs w:val="22"/>
        </w:rPr>
      </w:pPr>
    </w:p>
    <w:p w14:paraId="7449A620" w14:textId="1EBD6D82" w:rsidR="00F44EB3" w:rsidRDefault="00F44EB3" w:rsidP="00F44EB3">
      <w:pPr>
        <w:rPr>
          <w:rFonts w:ascii="Calibri" w:hAnsi="Calibri" w:cs="Calibri"/>
          <w:sz w:val="22"/>
          <w:szCs w:val="22"/>
        </w:rPr>
      </w:pPr>
      <w:r>
        <w:rPr>
          <w:rFonts w:ascii="Calibri" w:hAnsi="Calibri" w:cs="Calibri"/>
          <w:sz w:val="22"/>
          <w:szCs w:val="22"/>
        </w:rPr>
        <w:t>2.4</w:t>
      </w:r>
      <w:r>
        <w:rPr>
          <w:rFonts w:ascii="Calibri" w:hAnsi="Calibri" w:cs="Calibri"/>
          <w:sz w:val="22"/>
          <w:szCs w:val="22"/>
        </w:rPr>
        <w:tab/>
        <w:t xml:space="preserve">De waardering van </w:t>
      </w:r>
      <w:r w:rsidR="003524B8">
        <w:rPr>
          <w:rFonts w:ascii="Calibri" w:hAnsi="Calibri" w:cs="Calibri"/>
          <w:sz w:val="22"/>
          <w:szCs w:val="22"/>
        </w:rPr>
        <w:t>[straat1]</w:t>
      </w:r>
      <w:r>
        <w:rPr>
          <w:rFonts w:ascii="Calibri" w:hAnsi="Calibri" w:cs="Calibri"/>
          <w:sz w:val="22"/>
          <w:szCs w:val="22"/>
        </w:rPr>
        <w:t xml:space="preserve"> is geschied tegen</w:t>
      </w:r>
      <w:r w:rsidR="005172B5">
        <w:rPr>
          <w:rFonts w:ascii="Calibri" w:hAnsi="Calibri" w:cs="Calibri"/>
          <w:sz w:val="22"/>
          <w:szCs w:val="22"/>
        </w:rPr>
        <w:t xml:space="preserve"> de</w:t>
      </w:r>
      <w:r>
        <w:rPr>
          <w:rFonts w:ascii="Calibri" w:hAnsi="Calibri" w:cs="Calibri"/>
          <w:sz w:val="22"/>
          <w:szCs w:val="22"/>
        </w:rPr>
        <w:t xml:space="preserve"> reële waarde en is gebaseerd op een taxatierapport van de door </w:t>
      </w:r>
      <w:r w:rsidR="003524B8">
        <w:rPr>
          <w:rFonts w:ascii="Calibri" w:hAnsi="Calibri" w:cs="Calibri"/>
          <w:sz w:val="22"/>
          <w:szCs w:val="22"/>
        </w:rPr>
        <w:t>[NV1]</w:t>
      </w:r>
      <w:r>
        <w:rPr>
          <w:rFonts w:ascii="Calibri" w:hAnsi="Calibri" w:cs="Calibri"/>
          <w:sz w:val="22"/>
          <w:szCs w:val="22"/>
        </w:rPr>
        <w:t xml:space="preserve"> ingeschakelde taxateur </w:t>
      </w:r>
      <w:r w:rsidR="003524B8">
        <w:rPr>
          <w:rFonts w:ascii="Calibri" w:hAnsi="Calibri" w:cs="Calibri"/>
          <w:sz w:val="22"/>
          <w:szCs w:val="22"/>
        </w:rPr>
        <w:t>[A] (</w:t>
      </w:r>
      <w:r>
        <w:rPr>
          <w:rFonts w:ascii="Calibri" w:hAnsi="Calibri" w:cs="Calibri"/>
          <w:sz w:val="22"/>
          <w:szCs w:val="22"/>
        </w:rPr>
        <w:t xml:space="preserve">hierna: </w:t>
      </w:r>
      <w:r w:rsidR="003524B8">
        <w:rPr>
          <w:rFonts w:ascii="Calibri" w:hAnsi="Calibri" w:cs="Calibri"/>
          <w:sz w:val="22"/>
          <w:szCs w:val="22"/>
        </w:rPr>
        <w:t>[A])</w:t>
      </w:r>
      <w:r>
        <w:rPr>
          <w:rFonts w:ascii="Calibri" w:hAnsi="Calibri" w:cs="Calibri"/>
          <w:sz w:val="22"/>
          <w:szCs w:val="22"/>
        </w:rPr>
        <w:t xml:space="preserve">. De waarde is bepaald aan de hand van </w:t>
      </w:r>
      <w:r w:rsidR="00994E18">
        <w:rPr>
          <w:rFonts w:ascii="Calibri" w:hAnsi="Calibri" w:cs="Calibri"/>
          <w:sz w:val="22"/>
          <w:szCs w:val="22"/>
        </w:rPr>
        <w:t>ver</w:t>
      </w:r>
      <w:r>
        <w:rPr>
          <w:rFonts w:ascii="Calibri" w:hAnsi="Calibri" w:cs="Calibri"/>
          <w:sz w:val="22"/>
          <w:szCs w:val="22"/>
        </w:rPr>
        <w:t xml:space="preserve">disconteerde (toekomstige) kasstromen tegen een percentage van 2% vanaf 1 januari 2019 en 6% vanaf 1 juni 2019 tot 1 juli 2022. De geschatte kasstromen betreffen onder meer kasstromen te realiseren door de verkoop van appartementen na een nog uit te voeren verbouwing. In </w:t>
      </w:r>
      <w:r w:rsidR="0093651F">
        <w:rPr>
          <w:rFonts w:ascii="Calibri" w:hAnsi="Calibri" w:cs="Calibri"/>
          <w:sz w:val="22"/>
          <w:szCs w:val="22"/>
        </w:rPr>
        <w:t>de kasstromen</w:t>
      </w:r>
      <w:r>
        <w:rPr>
          <w:rFonts w:ascii="Calibri" w:hAnsi="Calibri" w:cs="Calibri"/>
          <w:sz w:val="22"/>
          <w:szCs w:val="22"/>
        </w:rPr>
        <w:t xml:space="preserve"> is rekening gehouden met onder meer de nog te maken kosten voor de verbouwing.</w:t>
      </w:r>
    </w:p>
    <w:p w14:paraId="4877175B" w14:textId="77777777" w:rsidR="00F44EB3" w:rsidRDefault="00F44EB3" w:rsidP="00F44EB3">
      <w:pPr>
        <w:rPr>
          <w:rFonts w:ascii="Calibri" w:hAnsi="Calibri" w:cs="Calibri"/>
          <w:sz w:val="22"/>
          <w:szCs w:val="22"/>
        </w:rPr>
      </w:pPr>
    </w:p>
    <w:p w14:paraId="1BC7D01C" w14:textId="7596C663" w:rsidR="00F44EB3" w:rsidRPr="003D2BC2" w:rsidRDefault="00F44EB3" w:rsidP="00F44EB3">
      <w:pPr>
        <w:rPr>
          <w:rFonts w:ascii="Calibri" w:hAnsi="Calibri" w:cs="Calibri"/>
          <w:sz w:val="22"/>
          <w:szCs w:val="22"/>
        </w:rPr>
      </w:pPr>
      <w:r>
        <w:rPr>
          <w:rFonts w:ascii="Calibri" w:hAnsi="Calibri" w:cs="Calibri"/>
          <w:sz w:val="22"/>
          <w:szCs w:val="22"/>
        </w:rPr>
        <w:t>2.5</w:t>
      </w:r>
      <w:r>
        <w:rPr>
          <w:rFonts w:ascii="Calibri" w:hAnsi="Calibri" w:cs="Calibri"/>
          <w:sz w:val="22"/>
          <w:szCs w:val="22"/>
        </w:rPr>
        <w:tab/>
        <w:t>Het</w:t>
      </w:r>
      <w:r w:rsidR="00BE1FF1">
        <w:rPr>
          <w:rFonts w:ascii="Calibri" w:hAnsi="Calibri" w:cs="Calibri"/>
          <w:sz w:val="22"/>
          <w:szCs w:val="22"/>
        </w:rPr>
        <w:t xml:space="preserve"> pand</w:t>
      </w:r>
      <w:r>
        <w:rPr>
          <w:rFonts w:ascii="Calibri" w:hAnsi="Calibri" w:cs="Calibri"/>
          <w:sz w:val="22"/>
          <w:szCs w:val="22"/>
        </w:rPr>
        <w:t xml:space="preserve"> </w:t>
      </w:r>
      <w:r w:rsidR="003524B8">
        <w:rPr>
          <w:rFonts w:ascii="Calibri" w:hAnsi="Calibri" w:cs="Calibri"/>
          <w:sz w:val="22"/>
          <w:szCs w:val="22"/>
        </w:rPr>
        <w:t>[</w:t>
      </w:r>
      <w:r w:rsidR="00BE1FF1">
        <w:rPr>
          <w:rFonts w:ascii="Calibri" w:hAnsi="Calibri" w:cs="Calibri"/>
          <w:sz w:val="22"/>
          <w:szCs w:val="22"/>
        </w:rPr>
        <w:t>straat2]</w:t>
      </w:r>
      <w:r>
        <w:rPr>
          <w:rFonts w:ascii="Calibri" w:hAnsi="Calibri" w:cs="Calibri"/>
          <w:sz w:val="22"/>
          <w:szCs w:val="22"/>
        </w:rPr>
        <w:t xml:space="preserve"> is in de jaarrekening 2018 van </w:t>
      </w:r>
      <w:r w:rsidR="00BE1FF1">
        <w:rPr>
          <w:rFonts w:ascii="Calibri" w:hAnsi="Calibri" w:cs="Calibri"/>
          <w:sz w:val="22"/>
          <w:szCs w:val="22"/>
        </w:rPr>
        <w:t>[NV1]</w:t>
      </w:r>
      <w:r>
        <w:rPr>
          <w:rFonts w:ascii="Calibri" w:hAnsi="Calibri" w:cs="Calibri"/>
          <w:sz w:val="22"/>
          <w:szCs w:val="22"/>
        </w:rPr>
        <w:t xml:space="preserve"> gewaardeerd tegen </w:t>
      </w:r>
      <w:r w:rsidR="005172B5">
        <w:rPr>
          <w:rFonts w:ascii="Calibri" w:hAnsi="Calibri" w:cs="Calibri"/>
          <w:sz w:val="22"/>
          <w:szCs w:val="22"/>
        </w:rPr>
        <w:t>kostprijs, zijnde</w:t>
      </w:r>
      <w:r>
        <w:rPr>
          <w:rFonts w:ascii="Calibri" w:hAnsi="Calibri" w:cs="Calibri"/>
          <w:sz w:val="22"/>
          <w:szCs w:val="22"/>
        </w:rPr>
        <w:t xml:space="preserve"> de laagste waarde van de kostprijs en de opbrengstwaarde. In de toelichting is vermeld dat de voorraad voor </w:t>
      </w:r>
      <w:r w:rsidR="00082297">
        <w:rPr>
          <w:rFonts w:ascii="Calibri" w:hAnsi="Calibri" w:cs="Calibri"/>
          <w:sz w:val="22"/>
          <w:szCs w:val="22"/>
        </w:rPr>
        <w:t>$</w:t>
      </w:r>
      <w:r>
        <w:rPr>
          <w:rFonts w:ascii="Calibri" w:hAnsi="Calibri" w:cs="Calibri"/>
          <w:sz w:val="22"/>
          <w:szCs w:val="22"/>
        </w:rPr>
        <w:t xml:space="preserve"> 14</w:t>
      </w:r>
      <w:r w:rsidR="004E7094">
        <w:rPr>
          <w:rFonts w:ascii="Calibri" w:hAnsi="Calibri" w:cs="Calibri"/>
          <w:sz w:val="22"/>
          <w:szCs w:val="22"/>
        </w:rPr>
        <w:t>4,8</w:t>
      </w:r>
      <w:r w:rsidR="0093651F">
        <w:rPr>
          <w:rFonts w:ascii="Calibri" w:hAnsi="Calibri" w:cs="Calibri"/>
          <w:sz w:val="22"/>
          <w:szCs w:val="22"/>
        </w:rPr>
        <w:t xml:space="preserve"> ml</w:t>
      </w:r>
      <w:r w:rsidR="000169A7">
        <w:rPr>
          <w:rFonts w:ascii="Calibri" w:hAnsi="Calibri" w:cs="Calibri"/>
          <w:sz w:val="22"/>
          <w:szCs w:val="22"/>
        </w:rPr>
        <w:t>n</w:t>
      </w:r>
      <w:r w:rsidR="0093651F">
        <w:rPr>
          <w:rFonts w:ascii="Calibri" w:hAnsi="Calibri" w:cs="Calibri"/>
          <w:sz w:val="22"/>
          <w:szCs w:val="22"/>
        </w:rPr>
        <w:t>.</w:t>
      </w:r>
      <w:r>
        <w:rPr>
          <w:rFonts w:ascii="Calibri" w:hAnsi="Calibri" w:cs="Calibri"/>
          <w:sz w:val="22"/>
          <w:szCs w:val="22"/>
        </w:rPr>
        <w:t xml:space="preserve"> bestaat uit grond en voor </w:t>
      </w:r>
      <w:r w:rsidR="00082297">
        <w:rPr>
          <w:rFonts w:ascii="Calibri" w:hAnsi="Calibri" w:cs="Calibri"/>
          <w:sz w:val="22"/>
          <w:szCs w:val="22"/>
        </w:rPr>
        <w:t>$</w:t>
      </w:r>
      <w:r>
        <w:rPr>
          <w:rFonts w:ascii="Calibri" w:hAnsi="Calibri" w:cs="Calibri"/>
          <w:sz w:val="22"/>
          <w:szCs w:val="22"/>
        </w:rPr>
        <w:t xml:space="preserve"> 11</w:t>
      </w:r>
      <w:r w:rsidR="004E7094">
        <w:rPr>
          <w:rFonts w:ascii="Calibri" w:hAnsi="Calibri" w:cs="Calibri"/>
          <w:sz w:val="22"/>
          <w:szCs w:val="22"/>
        </w:rPr>
        <w:t>1,9</w:t>
      </w:r>
      <w:r w:rsidR="0093651F">
        <w:rPr>
          <w:rFonts w:ascii="Calibri" w:hAnsi="Calibri" w:cs="Calibri"/>
          <w:sz w:val="22"/>
          <w:szCs w:val="22"/>
        </w:rPr>
        <w:t xml:space="preserve"> ml</w:t>
      </w:r>
      <w:r w:rsidR="000169A7">
        <w:rPr>
          <w:rFonts w:ascii="Calibri" w:hAnsi="Calibri" w:cs="Calibri"/>
          <w:sz w:val="22"/>
          <w:szCs w:val="22"/>
        </w:rPr>
        <w:t>n</w:t>
      </w:r>
      <w:r w:rsidR="0093651F">
        <w:rPr>
          <w:rFonts w:ascii="Calibri" w:hAnsi="Calibri" w:cs="Calibri"/>
          <w:sz w:val="22"/>
          <w:szCs w:val="22"/>
        </w:rPr>
        <w:t>.</w:t>
      </w:r>
      <w:r>
        <w:rPr>
          <w:rFonts w:ascii="Calibri" w:hAnsi="Calibri" w:cs="Calibri"/>
          <w:sz w:val="22"/>
          <w:szCs w:val="22"/>
        </w:rPr>
        <w:t xml:space="preserve"> uit appartementen. Tevens is vermeld dat per ultimo 2018 een toets op bijzondere waardevermindering heeft plaatsgevonden en dat de opbrengstwaarde van het </w:t>
      </w:r>
      <w:r w:rsidR="005E5DDA">
        <w:rPr>
          <w:rFonts w:ascii="Calibri" w:hAnsi="Calibri" w:cs="Calibri"/>
          <w:sz w:val="22"/>
          <w:szCs w:val="22"/>
        </w:rPr>
        <w:t>pand</w:t>
      </w:r>
      <w:r>
        <w:rPr>
          <w:rFonts w:ascii="Calibri" w:hAnsi="Calibri" w:cs="Calibri"/>
          <w:sz w:val="22"/>
          <w:szCs w:val="22"/>
        </w:rPr>
        <w:t xml:space="preserve"> hoger is dan de boekwaarde. De </w:t>
      </w:r>
      <w:r w:rsidR="003F6860">
        <w:rPr>
          <w:rFonts w:ascii="Calibri" w:hAnsi="Calibri" w:cs="Calibri"/>
          <w:sz w:val="22"/>
          <w:szCs w:val="22"/>
        </w:rPr>
        <w:t xml:space="preserve">door </w:t>
      </w:r>
      <w:r w:rsidR="00BE1FF1">
        <w:rPr>
          <w:rFonts w:ascii="Calibri" w:hAnsi="Calibri" w:cs="Calibri"/>
          <w:sz w:val="22"/>
          <w:szCs w:val="22"/>
        </w:rPr>
        <w:t>[NV1]</w:t>
      </w:r>
      <w:r w:rsidR="003F6860">
        <w:rPr>
          <w:rFonts w:ascii="Calibri" w:hAnsi="Calibri" w:cs="Calibri"/>
          <w:sz w:val="22"/>
          <w:szCs w:val="22"/>
        </w:rPr>
        <w:t xml:space="preserve"> </w:t>
      </w:r>
      <w:r>
        <w:rPr>
          <w:rFonts w:ascii="Calibri" w:hAnsi="Calibri" w:cs="Calibri"/>
          <w:sz w:val="22"/>
          <w:szCs w:val="22"/>
        </w:rPr>
        <w:t xml:space="preserve">geschatte opbrengstwaarde van </w:t>
      </w:r>
      <w:r w:rsidR="00082297">
        <w:rPr>
          <w:rFonts w:ascii="Calibri" w:hAnsi="Calibri" w:cs="Calibri"/>
          <w:sz w:val="22"/>
          <w:szCs w:val="22"/>
        </w:rPr>
        <w:t>$</w:t>
      </w:r>
      <w:r>
        <w:rPr>
          <w:rFonts w:ascii="Calibri" w:hAnsi="Calibri" w:cs="Calibri"/>
          <w:sz w:val="22"/>
          <w:szCs w:val="22"/>
        </w:rPr>
        <w:t xml:space="preserve"> 258</w:t>
      </w:r>
      <w:r w:rsidR="0093651F">
        <w:rPr>
          <w:rFonts w:ascii="Calibri" w:hAnsi="Calibri" w:cs="Calibri"/>
          <w:sz w:val="22"/>
          <w:szCs w:val="22"/>
        </w:rPr>
        <w:t>,</w:t>
      </w:r>
      <w:r>
        <w:rPr>
          <w:rFonts w:ascii="Calibri" w:hAnsi="Calibri" w:cs="Calibri"/>
          <w:sz w:val="22"/>
          <w:szCs w:val="22"/>
        </w:rPr>
        <w:t>3</w:t>
      </w:r>
      <w:r w:rsidR="0093651F">
        <w:rPr>
          <w:rFonts w:ascii="Calibri" w:hAnsi="Calibri" w:cs="Calibri"/>
          <w:sz w:val="22"/>
          <w:szCs w:val="22"/>
        </w:rPr>
        <w:t xml:space="preserve"> ml</w:t>
      </w:r>
      <w:r w:rsidR="000169A7">
        <w:rPr>
          <w:rFonts w:ascii="Calibri" w:hAnsi="Calibri" w:cs="Calibri"/>
          <w:sz w:val="22"/>
          <w:szCs w:val="22"/>
        </w:rPr>
        <w:t>n</w:t>
      </w:r>
      <w:r w:rsidR="0093651F">
        <w:rPr>
          <w:rFonts w:ascii="Calibri" w:hAnsi="Calibri" w:cs="Calibri"/>
          <w:sz w:val="22"/>
          <w:szCs w:val="22"/>
        </w:rPr>
        <w:t>.</w:t>
      </w:r>
      <w:r>
        <w:rPr>
          <w:rFonts w:ascii="Calibri" w:hAnsi="Calibri" w:cs="Calibri"/>
          <w:sz w:val="22"/>
          <w:szCs w:val="22"/>
        </w:rPr>
        <w:t xml:space="preserve"> is </w:t>
      </w:r>
      <w:r w:rsidR="00082297">
        <w:rPr>
          <w:rFonts w:ascii="Calibri" w:hAnsi="Calibri" w:cs="Calibri"/>
          <w:sz w:val="22"/>
          <w:szCs w:val="22"/>
        </w:rPr>
        <w:t>$</w:t>
      </w:r>
      <w:r>
        <w:rPr>
          <w:rFonts w:ascii="Calibri" w:hAnsi="Calibri" w:cs="Calibri"/>
          <w:sz w:val="22"/>
          <w:szCs w:val="22"/>
        </w:rPr>
        <w:t xml:space="preserve"> 1</w:t>
      </w:r>
      <w:r w:rsidR="0093651F">
        <w:rPr>
          <w:rFonts w:ascii="Calibri" w:hAnsi="Calibri" w:cs="Calibri"/>
          <w:sz w:val="22"/>
          <w:szCs w:val="22"/>
        </w:rPr>
        <w:t>,</w:t>
      </w:r>
      <w:r>
        <w:rPr>
          <w:rFonts w:ascii="Calibri" w:hAnsi="Calibri" w:cs="Calibri"/>
          <w:sz w:val="22"/>
          <w:szCs w:val="22"/>
        </w:rPr>
        <w:t>6</w:t>
      </w:r>
      <w:r w:rsidR="0093651F">
        <w:rPr>
          <w:rFonts w:ascii="Calibri" w:hAnsi="Calibri" w:cs="Calibri"/>
          <w:sz w:val="22"/>
          <w:szCs w:val="22"/>
        </w:rPr>
        <w:t xml:space="preserve"> ml</w:t>
      </w:r>
      <w:r w:rsidR="000169A7">
        <w:rPr>
          <w:rFonts w:ascii="Calibri" w:hAnsi="Calibri" w:cs="Calibri"/>
          <w:sz w:val="22"/>
          <w:szCs w:val="22"/>
        </w:rPr>
        <w:t>n</w:t>
      </w:r>
      <w:r w:rsidR="0093651F">
        <w:rPr>
          <w:rFonts w:ascii="Calibri" w:hAnsi="Calibri" w:cs="Calibri"/>
          <w:sz w:val="22"/>
          <w:szCs w:val="22"/>
        </w:rPr>
        <w:t>.</w:t>
      </w:r>
      <w:r>
        <w:rPr>
          <w:rFonts w:ascii="Calibri" w:hAnsi="Calibri" w:cs="Calibri"/>
          <w:sz w:val="22"/>
          <w:szCs w:val="22"/>
        </w:rPr>
        <w:t xml:space="preserve"> hoger dan de boekwaarde.</w:t>
      </w:r>
    </w:p>
    <w:p w14:paraId="5B8771AD" w14:textId="77777777" w:rsidR="00F44EB3" w:rsidRDefault="00F44EB3" w:rsidP="00F44EB3">
      <w:pPr>
        <w:rPr>
          <w:rFonts w:ascii="Calibri" w:hAnsi="Calibri" w:cs="Calibri"/>
          <w:sz w:val="22"/>
          <w:szCs w:val="22"/>
        </w:rPr>
      </w:pPr>
    </w:p>
    <w:p w14:paraId="7620D9D4" w14:textId="2A63930C" w:rsidR="00F44EB3" w:rsidRPr="00975931" w:rsidRDefault="00F44EB3" w:rsidP="00F44EB3">
      <w:pPr>
        <w:rPr>
          <w:rFonts w:ascii="Calibri" w:hAnsi="Calibri" w:cs="Calibri"/>
          <w:sz w:val="22"/>
          <w:szCs w:val="22"/>
        </w:rPr>
      </w:pPr>
      <w:r>
        <w:rPr>
          <w:rFonts w:ascii="Calibri" w:hAnsi="Calibri" w:cs="Calibri"/>
          <w:sz w:val="22"/>
          <w:szCs w:val="22"/>
        </w:rPr>
        <w:t>2.6.</w:t>
      </w:r>
      <w:r>
        <w:rPr>
          <w:rFonts w:ascii="Calibri" w:hAnsi="Calibri" w:cs="Calibri"/>
          <w:sz w:val="22"/>
          <w:szCs w:val="22"/>
        </w:rPr>
        <w:tab/>
      </w:r>
      <w:r w:rsidRPr="00294827">
        <w:rPr>
          <w:rFonts w:ascii="Calibri" w:hAnsi="Calibri" w:cs="Calibri"/>
          <w:sz w:val="22"/>
          <w:szCs w:val="22"/>
        </w:rPr>
        <w:t xml:space="preserve">Ultimo 2018 had </w:t>
      </w:r>
      <w:r w:rsidR="00BE1FF1">
        <w:rPr>
          <w:rFonts w:ascii="Calibri" w:hAnsi="Calibri" w:cs="Calibri"/>
          <w:sz w:val="22"/>
          <w:szCs w:val="22"/>
        </w:rPr>
        <w:t>[NV1]</w:t>
      </w:r>
      <w:r w:rsidRPr="00294827">
        <w:rPr>
          <w:rFonts w:ascii="Calibri" w:hAnsi="Calibri" w:cs="Calibri"/>
          <w:sz w:val="22"/>
          <w:szCs w:val="22"/>
        </w:rPr>
        <w:t xml:space="preserve"> een belang van 84,97% in </w:t>
      </w:r>
      <w:r w:rsidR="00BE1FF1">
        <w:rPr>
          <w:rFonts w:ascii="Calibri" w:hAnsi="Calibri" w:cs="Calibri"/>
          <w:sz w:val="22"/>
          <w:szCs w:val="22"/>
        </w:rPr>
        <w:t>[Ltd.1]</w:t>
      </w:r>
      <w:r w:rsidRPr="00294827">
        <w:rPr>
          <w:rFonts w:ascii="Calibri" w:hAnsi="Calibri" w:cs="Calibri"/>
          <w:sz w:val="22"/>
          <w:szCs w:val="22"/>
        </w:rPr>
        <w:t xml:space="preserve"> (hierna: </w:t>
      </w:r>
      <w:r w:rsidR="00BE1FF1">
        <w:rPr>
          <w:rFonts w:ascii="Calibri" w:hAnsi="Calibri" w:cs="Calibri"/>
          <w:sz w:val="22"/>
          <w:szCs w:val="22"/>
        </w:rPr>
        <w:t>[Ltd1</w:t>
      </w:r>
      <w:r w:rsidRPr="00294827">
        <w:rPr>
          <w:rFonts w:ascii="Calibri" w:hAnsi="Calibri" w:cs="Calibri"/>
          <w:sz w:val="22"/>
          <w:szCs w:val="22"/>
        </w:rPr>
        <w:t>)</w:t>
      </w:r>
      <w:r>
        <w:rPr>
          <w:rFonts w:ascii="Calibri" w:hAnsi="Calibri" w:cs="Calibri"/>
          <w:sz w:val="22"/>
          <w:szCs w:val="22"/>
        </w:rPr>
        <w:t xml:space="preserve">. </w:t>
      </w:r>
      <w:r w:rsidRPr="00975931">
        <w:rPr>
          <w:rFonts w:ascii="Calibri" w:hAnsi="Calibri" w:cs="Calibri"/>
          <w:sz w:val="22"/>
          <w:szCs w:val="22"/>
        </w:rPr>
        <w:t xml:space="preserve">Op 28 december 2018 is een overeenkomst gesloten waarmee het </w:t>
      </w:r>
      <w:r>
        <w:rPr>
          <w:rFonts w:ascii="Calibri" w:hAnsi="Calibri" w:cs="Calibri"/>
          <w:sz w:val="22"/>
          <w:szCs w:val="22"/>
        </w:rPr>
        <w:t xml:space="preserve">lokale </w:t>
      </w:r>
      <w:r w:rsidRPr="00975931">
        <w:rPr>
          <w:rFonts w:ascii="Calibri" w:hAnsi="Calibri" w:cs="Calibri"/>
          <w:sz w:val="22"/>
          <w:szCs w:val="22"/>
        </w:rPr>
        <w:t xml:space="preserve">management van </w:t>
      </w:r>
      <w:r w:rsidR="00D7766C">
        <w:rPr>
          <w:rFonts w:ascii="Calibri" w:hAnsi="Calibri" w:cs="Calibri"/>
          <w:sz w:val="22"/>
          <w:szCs w:val="22"/>
        </w:rPr>
        <w:t>[Ltd1]</w:t>
      </w:r>
      <w:r w:rsidRPr="00975931">
        <w:rPr>
          <w:rFonts w:ascii="Calibri" w:hAnsi="Calibri" w:cs="Calibri"/>
          <w:sz w:val="22"/>
          <w:szCs w:val="22"/>
        </w:rPr>
        <w:t xml:space="preserve"> preferente aandelen (</w:t>
      </w:r>
      <w:r>
        <w:rPr>
          <w:rFonts w:ascii="Calibri" w:hAnsi="Calibri" w:cs="Calibri"/>
          <w:sz w:val="22"/>
          <w:szCs w:val="22"/>
        </w:rPr>
        <w:t>‘</w:t>
      </w:r>
      <w:r w:rsidRPr="00FF3CD0">
        <w:rPr>
          <w:rFonts w:ascii="Calibri" w:hAnsi="Calibri" w:cs="Calibri"/>
          <w:i/>
          <w:iCs/>
          <w:sz w:val="22"/>
          <w:szCs w:val="22"/>
        </w:rPr>
        <w:t xml:space="preserve">class A </w:t>
      </w:r>
      <w:proofErr w:type="spellStart"/>
      <w:r w:rsidRPr="00FF3CD0">
        <w:rPr>
          <w:rFonts w:ascii="Calibri" w:hAnsi="Calibri" w:cs="Calibri"/>
          <w:i/>
          <w:iCs/>
          <w:sz w:val="22"/>
          <w:szCs w:val="22"/>
        </w:rPr>
        <w:t>preferen</w:t>
      </w:r>
      <w:r>
        <w:rPr>
          <w:rFonts w:ascii="Calibri" w:hAnsi="Calibri" w:cs="Calibri"/>
          <w:i/>
          <w:iCs/>
          <w:sz w:val="22"/>
          <w:szCs w:val="22"/>
        </w:rPr>
        <w:t>ce</w:t>
      </w:r>
      <w:proofErr w:type="spellEnd"/>
      <w:r w:rsidRPr="00FF3CD0">
        <w:rPr>
          <w:rFonts w:ascii="Calibri" w:hAnsi="Calibri" w:cs="Calibri"/>
          <w:i/>
          <w:iCs/>
          <w:sz w:val="22"/>
          <w:szCs w:val="22"/>
        </w:rPr>
        <w:t xml:space="preserve"> shares</w:t>
      </w:r>
      <w:r>
        <w:rPr>
          <w:rFonts w:ascii="Calibri" w:hAnsi="Calibri" w:cs="Calibri"/>
          <w:sz w:val="22"/>
          <w:szCs w:val="22"/>
        </w:rPr>
        <w:t>’</w:t>
      </w:r>
      <w:r w:rsidRPr="00975931">
        <w:rPr>
          <w:rFonts w:ascii="Calibri" w:hAnsi="Calibri" w:cs="Calibri"/>
          <w:sz w:val="22"/>
          <w:szCs w:val="22"/>
        </w:rPr>
        <w:t>)</w:t>
      </w:r>
      <w:r>
        <w:rPr>
          <w:rFonts w:ascii="Calibri" w:hAnsi="Calibri" w:cs="Calibri"/>
          <w:sz w:val="22"/>
          <w:szCs w:val="22"/>
        </w:rPr>
        <w:t xml:space="preserve"> heeft verkregen. Aan deze aandelen zijn bijzondere rechten verbonden</w:t>
      </w:r>
      <w:r w:rsidRPr="00975931">
        <w:rPr>
          <w:rFonts w:ascii="Calibri" w:hAnsi="Calibri" w:cs="Calibri"/>
          <w:sz w:val="22"/>
          <w:szCs w:val="22"/>
        </w:rPr>
        <w:t>.</w:t>
      </w:r>
      <w:r>
        <w:rPr>
          <w:rFonts w:ascii="Calibri" w:hAnsi="Calibri" w:cs="Calibri"/>
          <w:sz w:val="22"/>
          <w:szCs w:val="22"/>
        </w:rPr>
        <w:t xml:space="preserve"> </w:t>
      </w:r>
      <w:r w:rsidRPr="00975931">
        <w:rPr>
          <w:rFonts w:ascii="Calibri" w:hAnsi="Calibri" w:cs="Calibri"/>
          <w:sz w:val="22"/>
          <w:szCs w:val="22"/>
        </w:rPr>
        <w:t>Vanwege het (</w:t>
      </w:r>
      <w:r w:rsidR="0013553D">
        <w:rPr>
          <w:rFonts w:ascii="Calibri" w:hAnsi="Calibri" w:cs="Calibri"/>
          <w:sz w:val="22"/>
          <w:szCs w:val="22"/>
        </w:rPr>
        <w:t>beweerdelijk</w:t>
      </w:r>
      <w:r w:rsidRPr="00975931">
        <w:rPr>
          <w:rFonts w:ascii="Calibri" w:hAnsi="Calibri" w:cs="Calibri"/>
          <w:sz w:val="22"/>
          <w:szCs w:val="22"/>
        </w:rPr>
        <w:t xml:space="preserve">) verlies van zeggenschap over </w:t>
      </w:r>
      <w:r w:rsidR="00D7766C">
        <w:rPr>
          <w:rFonts w:ascii="Calibri" w:hAnsi="Calibri" w:cs="Calibri"/>
          <w:sz w:val="22"/>
          <w:szCs w:val="22"/>
        </w:rPr>
        <w:t>[Ltd1]</w:t>
      </w:r>
      <w:r w:rsidRPr="00975931">
        <w:rPr>
          <w:rFonts w:ascii="Calibri" w:hAnsi="Calibri" w:cs="Calibri"/>
          <w:sz w:val="22"/>
          <w:szCs w:val="22"/>
        </w:rPr>
        <w:t xml:space="preserve"> is </w:t>
      </w:r>
      <w:r>
        <w:rPr>
          <w:rFonts w:ascii="Calibri" w:hAnsi="Calibri" w:cs="Calibri"/>
          <w:sz w:val="22"/>
          <w:szCs w:val="22"/>
        </w:rPr>
        <w:t>de deelneming</w:t>
      </w:r>
      <w:r w:rsidRPr="00975931">
        <w:rPr>
          <w:rFonts w:ascii="Calibri" w:hAnsi="Calibri" w:cs="Calibri"/>
          <w:sz w:val="22"/>
          <w:szCs w:val="22"/>
        </w:rPr>
        <w:t xml:space="preserve"> niet langer </w:t>
      </w:r>
      <w:r>
        <w:rPr>
          <w:rFonts w:ascii="Calibri" w:hAnsi="Calibri" w:cs="Calibri"/>
          <w:sz w:val="22"/>
          <w:szCs w:val="22"/>
        </w:rPr>
        <w:t>geconsolideerd in de jaarrekening 2018 maar als een investering in een geassocieerde deelneming verwerkt</w:t>
      </w:r>
      <w:r w:rsidRPr="00975931">
        <w:rPr>
          <w:rFonts w:ascii="Calibri" w:hAnsi="Calibri" w:cs="Calibri"/>
          <w:sz w:val="22"/>
          <w:szCs w:val="22"/>
        </w:rPr>
        <w:t xml:space="preserve">. </w:t>
      </w:r>
      <w:bookmarkStart w:id="5" w:name="_Hlk106783964"/>
      <w:r>
        <w:rPr>
          <w:rFonts w:ascii="Calibri" w:hAnsi="Calibri" w:cs="Calibri"/>
          <w:sz w:val="22"/>
          <w:szCs w:val="22"/>
        </w:rPr>
        <w:t>In</w:t>
      </w:r>
      <w:r w:rsidRPr="00975931">
        <w:rPr>
          <w:rFonts w:ascii="Calibri" w:hAnsi="Calibri" w:cs="Calibri"/>
          <w:sz w:val="22"/>
          <w:szCs w:val="22"/>
        </w:rPr>
        <w:t xml:space="preserve"> de winst- en verliesrekening van </w:t>
      </w:r>
      <w:r w:rsidR="00D7766C">
        <w:rPr>
          <w:rFonts w:ascii="Calibri" w:hAnsi="Calibri" w:cs="Calibri"/>
          <w:sz w:val="22"/>
          <w:szCs w:val="22"/>
        </w:rPr>
        <w:t>[NV1]</w:t>
      </w:r>
      <w:r w:rsidRPr="00975931">
        <w:rPr>
          <w:rFonts w:ascii="Calibri" w:hAnsi="Calibri" w:cs="Calibri"/>
          <w:sz w:val="22"/>
          <w:szCs w:val="22"/>
        </w:rPr>
        <w:t xml:space="preserve"> is in verband hiermee een verlies van </w:t>
      </w:r>
      <w:r w:rsidR="00082297">
        <w:rPr>
          <w:rFonts w:ascii="Calibri" w:hAnsi="Calibri" w:cs="Calibri"/>
          <w:sz w:val="22"/>
          <w:szCs w:val="22"/>
        </w:rPr>
        <w:t>$</w:t>
      </w:r>
      <w:r w:rsidRPr="00975931">
        <w:rPr>
          <w:rFonts w:ascii="Calibri" w:hAnsi="Calibri" w:cs="Calibri"/>
          <w:sz w:val="22"/>
          <w:szCs w:val="22"/>
        </w:rPr>
        <w:t xml:space="preserve"> 156</w:t>
      </w:r>
      <w:r w:rsidR="0093651F">
        <w:rPr>
          <w:rFonts w:ascii="Calibri" w:hAnsi="Calibri" w:cs="Calibri"/>
          <w:sz w:val="22"/>
          <w:szCs w:val="22"/>
        </w:rPr>
        <w:t>,5 ml</w:t>
      </w:r>
      <w:r w:rsidR="000169A7">
        <w:rPr>
          <w:rFonts w:ascii="Calibri" w:hAnsi="Calibri" w:cs="Calibri"/>
          <w:sz w:val="22"/>
          <w:szCs w:val="22"/>
        </w:rPr>
        <w:t>n</w:t>
      </w:r>
      <w:r w:rsidR="0093651F">
        <w:rPr>
          <w:rFonts w:ascii="Calibri" w:hAnsi="Calibri" w:cs="Calibri"/>
          <w:sz w:val="22"/>
          <w:szCs w:val="22"/>
        </w:rPr>
        <w:t>.</w:t>
      </w:r>
      <w:r w:rsidRPr="00975931">
        <w:rPr>
          <w:rFonts w:ascii="Calibri" w:hAnsi="Calibri" w:cs="Calibri"/>
          <w:sz w:val="22"/>
          <w:szCs w:val="22"/>
        </w:rPr>
        <w:t xml:space="preserve"> </w:t>
      </w:r>
      <w:r>
        <w:rPr>
          <w:rFonts w:ascii="Calibri" w:hAnsi="Calibri" w:cs="Calibri"/>
          <w:sz w:val="22"/>
          <w:szCs w:val="22"/>
        </w:rPr>
        <w:t>opgenomen</w:t>
      </w:r>
      <w:r w:rsidRPr="00975931">
        <w:rPr>
          <w:rFonts w:ascii="Calibri" w:hAnsi="Calibri" w:cs="Calibri"/>
          <w:sz w:val="22"/>
          <w:szCs w:val="22"/>
        </w:rPr>
        <w:t xml:space="preserve">. </w:t>
      </w:r>
    </w:p>
    <w:bookmarkEnd w:id="5"/>
    <w:p w14:paraId="65518E01" w14:textId="77777777" w:rsidR="00F44EB3" w:rsidRPr="00975931" w:rsidRDefault="00F44EB3" w:rsidP="00F44EB3">
      <w:pPr>
        <w:rPr>
          <w:rFonts w:ascii="Calibri" w:hAnsi="Calibri" w:cs="Calibri"/>
          <w:sz w:val="22"/>
          <w:szCs w:val="22"/>
        </w:rPr>
      </w:pPr>
    </w:p>
    <w:p w14:paraId="04C19D1A" w14:textId="6F04A21C" w:rsidR="00F44EB3" w:rsidRDefault="00F44EB3" w:rsidP="00F44EB3">
      <w:pPr>
        <w:rPr>
          <w:rFonts w:ascii="Calibri" w:hAnsi="Calibri" w:cs="Calibri"/>
          <w:i/>
          <w:iCs/>
          <w:sz w:val="22"/>
          <w:szCs w:val="22"/>
        </w:rPr>
      </w:pPr>
      <w:r>
        <w:rPr>
          <w:rFonts w:ascii="Calibri" w:hAnsi="Calibri" w:cs="Calibri"/>
          <w:sz w:val="22"/>
          <w:szCs w:val="22"/>
        </w:rPr>
        <w:t>2.7.</w:t>
      </w:r>
      <w:r>
        <w:rPr>
          <w:rFonts w:ascii="Calibri" w:hAnsi="Calibri" w:cs="Calibri"/>
          <w:sz w:val="22"/>
          <w:szCs w:val="22"/>
        </w:rPr>
        <w:tab/>
        <w:t xml:space="preserve">Betrokkene was met betrekking tot de controle van de jaarrekeningen 2010 tot en met 2013 van </w:t>
      </w:r>
      <w:r w:rsidR="00222688">
        <w:rPr>
          <w:rFonts w:ascii="Calibri" w:hAnsi="Calibri" w:cs="Calibri"/>
          <w:sz w:val="22"/>
          <w:szCs w:val="22"/>
        </w:rPr>
        <w:t>[NV1]</w:t>
      </w:r>
      <w:r>
        <w:rPr>
          <w:rFonts w:ascii="Calibri" w:hAnsi="Calibri" w:cs="Calibri"/>
          <w:sz w:val="22"/>
          <w:szCs w:val="22"/>
        </w:rPr>
        <w:t xml:space="preserve"> de groepsaccountant. </w:t>
      </w:r>
      <w:r w:rsidRPr="001071AD">
        <w:rPr>
          <w:rFonts w:ascii="Calibri" w:hAnsi="Calibri" w:cs="Calibri"/>
          <w:sz w:val="22"/>
          <w:szCs w:val="22"/>
        </w:rPr>
        <w:t xml:space="preserve">De controles van de jaarrekeningen 2014 tot en met 2017 van </w:t>
      </w:r>
      <w:r w:rsidR="00222688">
        <w:rPr>
          <w:rFonts w:ascii="Calibri" w:hAnsi="Calibri" w:cs="Calibri"/>
          <w:sz w:val="22"/>
          <w:szCs w:val="22"/>
        </w:rPr>
        <w:t>[NV1]</w:t>
      </w:r>
      <w:r w:rsidRPr="001071AD">
        <w:rPr>
          <w:rFonts w:ascii="Calibri" w:hAnsi="Calibri" w:cs="Calibri"/>
          <w:sz w:val="22"/>
          <w:szCs w:val="22"/>
        </w:rPr>
        <w:t xml:space="preserve"> zijn verricht door </w:t>
      </w:r>
      <w:r w:rsidR="00222688">
        <w:rPr>
          <w:rFonts w:ascii="Calibri" w:hAnsi="Calibri" w:cs="Calibri"/>
          <w:sz w:val="22"/>
          <w:szCs w:val="22"/>
        </w:rPr>
        <w:t>[accountantskantoor2] Nederland</w:t>
      </w:r>
      <w:r>
        <w:rPr>
          <w:rFonts w:ascii="Calibri" w:hAnsi="Calibri" w:cs="Calibri"/>
          <w:sz w:val="22"/>
          <w:szCs w:val="22"/>
        </w:rPr>
        <w:t xml:space="preserve">. Eind november 2018 heeft </w:t>
      </w:r>
      <w:r w:rsidR="00222688">
        <w:rPr>
          <w:rFonts w:ascii="Calibri" w:hAnsi="Calibri" w:cs="Calibri"/>
          <w:sz w:val="22"/>
          <w:szCs w:val="22"/>
        </w:rPr>
        <w:t>[NV1]</w:t>
      </w:r>
      <w:r>
        <w:rPr>
          <w:rFonts w:ascii="Calibri" w:hAnsi="Calibri" w:cs="Calibri"/>
          <w:sz w:val="22"/>
          <w:szCs w:val="22"/>
        </w:rPr>
        <w:t xml:space="preserve"> betrokkene opnieuw </w:t>
      </w:r>
      <w:r w:rsidRPr="001071AD">
        <w:rPr>
          <w:rFonts w:ascii="Calibri" w:hAnsi="Calibri" w:cs="Calibri"/>
          <w:sz w:val="22"/>
          <w:szCs w:val="22"/>
        </w:rPr>
        <w:t xml:space="preserve">benaderd met de vraag of hij de </w:t>
      </w:r>
      <w:r w:rsidR="000169A7" w:rsidRPr="001071AD">
        <w:rPr>
          <w:rFonts w:ascii="Calibri" w:hAnsi="Calibri" w:cs="Calibri"/>
          <w:sz w:val="22"/>
          <w:szCs w:val="22"/>
        </w:rPr>
        <w:t>jaarrekening van</w:t>
      </w:r>
      <w:r w:rsidRPr="001071AD">
        <w:rPr>
          <w:rFonts w:ascii="Calibri" w:hAnsi="Calibri" w:cs="Calibri"/>
          <w:sz w:val="22"/>
          <w:szCs w:val="22"/>
        </w:rPr>
        <w:t xml:space="preserve"> </w:t>
      </w:r>
      <w:r w:rsidR="00222688">
        <w:rPr>
          <w:rFonts w:ascii="Calibri" w:hAnsi="Calibri" w:cs="Calibri"/>
          <w:sz w:val="22"/>
          <w:szCs w:val="22"/>
        </w:rPr>
        <w:t>[NV1]</w:t>
      </w:r>
      <w:r w:rsidRPr="001071AD">
        <w:rPr>
          <w:rFonts w:ascii="Calibri" w:hAnsi="Calibri" w:cs="Calibri"/>
          <w:sz w:val="22"/>
          <w:szCs w:val="22"/>
        </w:rPr>
        <w:t xml:space="preserve"> wil</w:t>
      </w:r>
      <w:r>
        <w:rPr>
          <w:rFonts w:ascii="Calibri" w:hAnsi="Calibri" w:cs="Calibri"/>
          <w:sz w:val="22"/>
          <w:szCs w:val="22"/>
        </w:rPr>
        <w:t xml:space="preserve">de </w:t>
      </w:r>
      <w:r w:rsidRPr="001071AD">
        <w:rPr>
          <w:rFonts w:ascii="Calibri" w:hAnsi="Calibri" w:cs="Calibri"/>
          <w:sz w:val="22"/>
          <w:szCs w:val="22"/>
        </w:rPr>
        <w:t>controleren.</w:t>
      </w:r>
      <w:r>
        <w:rPr>
          <w:rFonts w:ascii="Calibri" w:hAnsi="Calibri" w:cs="Calibri"/>
          <w:sz w:val="22"/>
          <w:szCs w:val="22"/>
        </w:rPr>
        <w:t xml:space="preserve"> Betrokkene heeft </w:t>
      </w:r>
      <w:r w:rsidR="00222688">
        <w:rPr>
          <w:rFonts w:ascii="Calibri" w:hAnsi="Calibri" w:cs="Calibri"/>
          <w:sz w:val="22"/>
          <w:szCs w:val="22"/>
        </w:rPr>
        <w:t>[NV1]</w:t>
      </w:r>
      <w:r>
        <w:rPr>
          <w:rFonts w:ascii="Calibri" w:hAnsi="Calibri" w:cs="Calibri"/>
          <w:sz w:val="22"/>
          <w:szCs w:val="22"/>
        </w:rPr>
        <w:t xml:space="preserve"> in januari 2019 een conceptofferte verstrekt voor de jaarrekeningcontrole 2018, waarbij hij heeft aangegeven de opdracht pas te kunnen aanvaarden na formele beëindiging van de beursnotering. </w:t>
      </w:r>
      <w:r w:rsidRPr="001071AD">
        <w:rPr>
          <w:rFonts w:ascii="Calibri" w:hAnsi="Calibri" w:cs="Calibri"/>
          <w:sz w:val="22"/>
          <w:szCs w:val="22"/>
        </w:rPr>
        <w:t xml:space="preserve">Nadat de beursnotering aan de London Stock Exchange op </w:t>
      </w:r>
      <w:r w:rsidR="00222688">
        <w:rPr>
          <w:rFonts w:ascii="Calibri" w:hAnsi="Calibri" w:cs="Calibri"/>
          <w:sz w:val="22"/>
          <w:szCs w:val="22"/>
        </w:rPr>
        <w:t>[datum3]</w:t>
      </w:r>
      <w:r w:rsidRPr="001071AD">
        <w:rPr>
          <w:rFonts w:ascii="Calibri" w:hAnsi="Calibri" w:cs="Calibri"/>
          <w:sz w:val="22"/>
          <w:szCs w:val="22"/>
        </w:rPr>
        <w:t xml:space="preserve"> was beëindigd, </w:t>
      </w:r>
      <w:r>
        <w:rPr>
          <w:rFonts w:ascii="Calibri" w:hAnsi="Calibri" w:cs="Calibri"/>
          <w:sz w:val="22"/>
          <w:szCs w:val="22"/>
        </w:rPr>
        <w:t>heeft betrokkene</w:t>
      </w:r>
      <w:r w:rsidRPr="001071AD">
        <w:rPr>
          <w:rFonts w:ascii="Calibri" w:hAnsi="Calibri" w:cs="Calibri"/>
          <w:sz w:val="22"/>
          <w:szCs w:val="22"/>
        </w:rPr>
        <w:t xml:space="preserve"> de opdrachtbevestiging nog diezelfde dag ondertekend</w:t>
      </w:r>
      <w:r>
        <w:rPr>
          <w:rFonts w:ascii="Calibri" w:hAnsi="Calibri" w:cs="Calibri"/>
          <w:sz w:val="22"/>
          <w:szCs w:val="22"/>
        </w:rPr>
        <w:t xml:space="preserve">. </w:t>
      </w:r>
    </w:p>
    <w:p w14:paraId="12B48EAB" w14:textId="77777777" w:rsidR="00F44EB3" w:rsidRPr="001071AD" w:rsidRDefault="00F44EB3" w:rsidP="00F44EB3">
      <w:pPr>
        <w:rPr>
          <w:rFonts w:ascii="Calibri" w:hAnsi="Calibri" w:cs="Calibri"/>
          <w:sz w:val="22"/>
          <w:szCs w:val="22"/>
        </w:rPr>
      </w:pPr>
    </w:p>
    <w:p w14:paraId="33D1EDA5" w14:textId="24D04679" w:rsidR="00F44EB3" w:rsidRDefault="00F44EB3" w:rsidP="00F44EB3">
      <w:pPr>
        <w:rPr>
          <w:rFonts w:ascii="Calibri" w:hAnsi="Calibri" w:cs="Calibri"/>
          <w:sz w:val="22"/>
          <w:szCs w:val="22"/>
        </w:rPr>
      </w:pPr>
      <w:r>
        <w:rPr>
          <w:rFonts w:ascii="Calibri" w:hAnsi="Calibri" w:cs="Calibri"/>
          <w:sz w:val="22"/>
          <w:szCs w:val="22"/>
        </w:rPr>
        <w:t>2.8.</w:t>
      </w:r>
      <w:r>
        <w:rPr>
          <w:rFonts w:ascii="Calibri" w:hAnsi="Calibri" w:cs="Calibri"/>
          <w:sz w:val="22"/>
          <w:szCs w:val="22"/>
        </w:rPr>
        <w:tab/>
      </w:r>
      <w:r w:rsidRPr="0013689B">
        <w:rPr>
          <w:rFonts w:ascii="Calibri" w:hAnsi="Calibri" w:cs="Calibri"/>
          <w:sz w:val="22"/>
          <w:szCs w:val="22"/>
        </w:rPr>
        <w:t xml:space="preserve">In het kader van </w:t>
      </w:r>
      <w:r>
        <w:rPr>
          <w:rFonts w:ascii="Calibri" w:hAnsi="Calibri" w:cs="Calibri"/>
          <w:sz w:val="22"/>
          <w:szCs w:val="22"/>
        </w:rPr>
        <w:t>zijn</w:t>
      </w:r>
      <w:r w:rsidRPr="0013689B">
        <w:rPr>
          <w:rFonts w:ascii="Calibri" w:hAnsi="Calibri" w:cs="Calibri"/>
          <w:sz w:val="22"/>
          <w:szCs w:val="22"/>
        </w:rPr>
        <w:t xml:space="preserve"> controle </w:t>
      </w:r>
      <w:r>
        <w:rPr>
          <w:rFonts w:ascii="Calibri" w:hAnsi="Calibri" w:cs="Calibri"/>
          <w:sz w:val="22"/>
          <w:szCs w:val="22"/>
        </w:rPr>
        <w:t xml:space="preserve">als groepsaccountant </w:t>
      </w:r>
      <w:r w:rsidRPr="0013689B">
        <w:rPr>
          <w:rFonts w:ascii="Calibri" w:hAnsi="Calibri" w:cs="Calibri"/>
          <w:sz w:val="22"/>
          <w:szCs w:val="22"/>
        </w:rPr>
        <w:t xml:space="preserve">heeft betrokkene gebruik gemaakt van werkzaamheden die </w:t>
      </w:r>
      <w:r w:rsidR="003F6860">
        <w:rPr>
          <w:rFonts w:ascii="Calibri" w:hAnsi="Calibri" w:cs="Calibri"/>
          <w:sz w:val="22"/>
          <w:szCs w:val="22"/>
        </w:rPr>
        <w:t xml:space="preserve">zijn </w:t>
      </w:r>
      <w:r w:rsidRPr="0013689B">
        <w:rPr>
          <w:rFonts w:ascii="Calibri" w:hAnsi="Calibri" w:cs="Calibri"/>
          <w:sz w:val="22"/>
          <w:szCs w:val="22"/>
        </w:rPr>
        <w:t xml:space="preserve">verricht door </w:t>
      </w:r>
      <w:r w:rsidR="00F70E1C">
        <w:rPr>
          <w:rFonts w:ascii="Calibri" w:hAnsi="Calibri" w:cs="Calibri"/>
          <w:sz w:val="22"/>
          <w:szCs w:val="22"/>
        </w:rPr>
        <w:t>[accountantskantoor2]</w:t>
      </w:r>
      <w:r w:rsidRPr="0013689B">
        <w:rPr>
          <w:rFonts w:ascii="Calibri" w:hAnsi="Calibri" w:cs="Calibri"/>
          <w:sz w:val="22"/>
          <w:szCs w:val="22"/>
        </w:rPr>
        <w:t xml:space="preserve"> Israël als component accountant. Op 1 april 2019 heeft betrokkene de definitieve auditinstructies aan </w:t>
      </w:r>
      <w:r w:rsidR="00F70E1C">
        <w:rPr>
          <w:rFonts w:ascii="Calibri" w:hAnsi="Calibri" w:cs="Calibri"/>
          <w:sz w:val="22"/>
          <w:szCs w:val="22"/>
        </w:rPr>
        <w:t>[accountantskantoor2]</w:t>
      </w:r>
      <w:r w:rsidRPr="0013689B">
        <w:rPr>
          <w:rFonts w:ascii="Calibri" w:hAnsi="Calibri" w:cs="Calibri"/>
          <w:sz w:val="22"/>
          <w:szCs w:val="22"/>
        </w:rPr>
        <w:t xml:space="preserve"> Israël doen toekomen. Van 31 maart 2019 tot </w:t>
      </w:r>
      <w:r>
        <w:rPr>
          <w:rFonts w:ascii="Calibri" w:hAnsi="Calibri" w:cs="Calibri"/>
          <w:sz w:val="22"/>
          <w:szCs w:val="22"/>
        </w:rPr>
        <w:t>en met</w:t>
      </w:r>
      <w:r w:rsidRPr="0013689B">
        <w:rPr>
          <w:rFonts w:ascii="Calibri" w:hAnsi="Calibri" w:cs="Calibri"/>
          <w:sz w:val="22"/>
          <w:szCs w:val="22"/>
        </w:rPr>
        <w:t xml:space="preserve"> 4 april 2019 heeft </w:t>
      </w:r>
      <w:r w:rsidRPr="0013689B">
        <w:rPr>
          <w:rFonts w:ascii="Calibri" w:hAnsi="Calibri" w:cs="Calibri"/>
          <w:sz w:val="22"/>
          <w:szCs w:val="22"/>
        </w:rPr>
        <w:lastRenderedPageBreak/>
        <w:t>betrokkene in het kader van de controle een bezoek</w:t>
      </w:r>
      <w:r w:rsidR="003F6860" w:rsidRPr="003F6860">
        <w:t xml:space="preserve"> </w:t>
      </w:r>
      <w:r w:rsidR="003F6860" w:rsidRPr="003F6860">
        <w:rPr>
          <w:rFonts w:ascii="Calibri" w:hAnsi="Calibri" w:cs="Calibri"/>
          <w:sz w:val="22"/>
          <w:szCs w:val="22"/>
        </w:rPr>
        <w:t xml:space="preserve">aan </w:t>
      </w:r>
      <w:r w:rsidR="00F70E1C">
        <w:rPr>
          <w:rFonts w:ascii="Calibri" w:hAnsi="Calibri" w:cs="Calibri"/>
          <w:sz w:val="22"/>
          <w:szCs w:val="22"/>
        </w:rPr>
        <w:t>[accountantskantoor2]</w:t>
      </w:r>
      <w:r w:rsidR="003F6860" w:rsidRPr="003F6860">
        <w:rPr>
          <w:rFonts w:ascii="Calibri" w:hAnsi="Calibri" w:cs="Calibri"/>
          <w:sz w:val="22"/>
          <w:szCs w:val="22"/>
        </w:rPr>
        <w:t xml:space="preserve"> Isra</w:t>
      </w:r>
      <w:r w:rsidR="003F6860" w:rsidRPr="003F6860">
        <w:rPr>
          <w:rFonts w:ascii="Calibri" w:hAnsi="Calibri" w:cs="Calibri" w:hint="eastAsia"/>
          <w:sz w:val="22"/>
          <w:szCs w:val="22"/>
        </w:rPr>
        <w:t>ë</w:t>
      </w:r>
      <w:r w:rsidR="003F6860" w:rsidRPr="003F6860">
        <w:rPr>
          <w:rFonts w:ascii="Calibri" w:hAnsi="Calibri" w:cs="Calibri"/>
          <w:sz w:val="22"/>
          <w:szCs w:val="22"/>
        </w:rPr>
        <w:t>l</w:t>
      </w:r>
      <w:r w:rsidRPr="0013689B">
        <w:rPr>
          <w:rFonts w:ascii="Calibri" w:hAnsi="Calibri" w:cs="Calibri"/>
          <w:sz w:val="22"/>
          <w:szCs w:val="22"/>
        </w:rPr>
        <w:t xml:space="preserve"> gebracht.</w:t>
      </w:r>
    </w:p>
    <w:p w14:paraId="17969D46" w14:textId="77777777" w:rsidR="00F44EB3" w:rsidRDefault="00F44EB3" w:rsidP="00F44EB3">
      <w:pPr>
        <w:rPr>
          <w:rFonts w:ascii="Calibri" w:hAnsi="Calibri" w:cs="Calibri"/>
          <w:sz w:val="22"/>
          <w:szCs w:val="22"/>
        </w:rPr>
      </w:pPr>
    </w:p>
    <w:p w14:paraId="081C411A" w14:textId="70144931" w:rsidR="00F44EB3" w:rsidRPr="0013689B" w:rsidRDefault="00F44EB3" w:rsidP="00F44EB3">
      <w:pPr>
        <w:rPr>
          <w:rFonts w:ascii="Calibri" w:hAnsi="Calibri" w:cs="Calibri"/>
          <w:sz w:val="22"/>
          <w:szCs w:val="22"/>
        </w:rPr>
      </w:pPr>
      <w:r>
        <w:rPr>
          <w:rFonts w:ascii="Calibri" w:hAnsi="Calibri" w:cs="Calibri"/>
          <w:sz w:val="22"/>
          <w:szCs w:val="22"/>
        </w:rPr>
        <w:t>2.9</w:t>
      </w:r>
      <w:r>
        <w:rPr>
          <w:rFonts w:ascii="Calibri" w:hAnsi="Calibri" w:cs="Calibri"/>
          <w:sz w:val="22"/>
          <w:szCs w:val="22"/>
        </w:rPr>
        <w:tab/>
        <w:t xml:space="preserve">Betrokkene heeft voor zijn controle een materialiteit gehanteerd van </w:t>
      </w:r>
      <w:r w:rsidR="00082297">
        <w:rPr>
          <w:rFonts w:ascii="Calibri" w:hAnsi="Calibri" w:cs="Calibri"/>
          <w:sz w:val="22"/>
          <w:szCs w:val="22"/>
        </w:rPr>
        <w:t>$</w:t>
      </w:r>
      <w:r>
        <w:rPr>
          <w:rFonts w:ascii="Calibri" w:hAnsi="Calibri" w:cs="Calibri"/>
          <w:sz w:val="22"/>
          <w:szCs w:val="22"/>
        </w:rPr>
        <w:t xml:space="preserve"> 4</w:t>
      </w:r>
      <w:r w:rsidR="0093651F">
        <w:rPr>
          <w:rFonts w:ascii="Calibri" w:hAnsi="Calibri" w:cs="Calibri"/>
          <w:sz w:val="22"/>
          <w:szCs w:val="22"/>
        </w:rPr>
        <w:t xml:space="preserve"> ml</w:t>
      </w:r>
      <w:r w:rsidR="000169A7">
        <w:rPr>
          <w:rFonts w:ascii="Calibri" w:hAnsi="Calibri" w:cs="Calibri"/>
          <w:sz w:val="22"/>
          <w:szCs w:val="22"/>
        </w:rPr>
        <w:t>n</w:t>
      </w:r>
      <w:r w:rsidR="0093651F">
        <w:rPr>
          <w:rFonts w:ascii="Calibri" w:hAnsi="Calibri" w:cs="Calibri"/>
          <w:sz w:val="22"/>
          <w:szCs w:val="22"/>
        </w:rPr>
        <w:t>.</w:t>
      </w:r>
      <w:r>
        <w:rPr>
          <w:rFonts w:ascii="Calibri" w:hAnsi="Calibri" w:cs="Calibri"/>
          <w:sz w:val="22"/>
          <w:szCs w:val="22"/>
        </w:rPr>
        <w:t xml:space="preserve"> en een uitvoeringsmaterialiteit van </w:t>
      </w:r>
      <w:r w:rsidR="00082297">
        <w:rPr>
          <w:rFonts w:ascii="Calibri" w:hAnsi="Calibri" w:cs="Calibri"/>
          <w:sz w:val="22"/>
          <w:szCs w:val="22"/>
        </w:rPr>
        <w:t>$</w:t>
      </w:r>
      <w:r>
        <w:rPr>
          <w:rFonts w:ascii="Calibri" w:hAnsi="Calibri" w:cs="Calibri"/>
          <w:sz w:val="22"/>
          <w:szCs w:val="22"/>
        </w:rPr>
        <w:t xml:space="preserve"> 2</w:t>
      </w:r>
      <w:r w:rsidR="0093651F">
        <w:rPr>
          <w:rFonts w:ascii="Calibri" w:hAnsi="Calibri" w:cs="Calibri"/>
          <w:sz w:val="22"/>
          <w:szCs w:val="22"/>
        </w:rPr>
        <w:t xml:space="preserve"> ml</w:t>
      </w:r>
      <w:r w:rsidR="000169A7">
        <w:rPr>
          <w:rFonts w:ascii="Calibri" w:hAnsi="Calibri" w:cs="Calibri"/>
          <w:sz w:val="22"/>
          <w:szCs w:val="22"/>
        </w:rPr>
        <w:t>n</w:t>
      </w:r>
      <w:r w:rsidR="0093651F">
        <w:rPr>
          <w:rFonts w:ascii="Calibri" w:hAnsi="Calibri" w:cs="Calibri"/>
          <w:sz w:val="22"/>
          <w:szCs w:val="22"/>
        </w:rPr>
        <w:t>.</w:t>
      </w:r>
    </w:p>
    <w:p w14:paraId="3EFA3E8A" w14:textId="77777777" w:rsidR="00F44EB3" w:rsidRDefault="00F44EB3" w:rsidP="00F44EB3">
      <w:pPr>
        <w:rPr>
          <w:rFonts w:ascii="Calibri" w:hAnsi="Calibri" w:cs="Calibri"/>
          <w:sz w:val="22"/>
          <w:szCs w:val="22"/>
        </w:rPr>
      </w:pPr>
    </w:p>
    <w:p w14:paraId="213E0189" w14:textId="09C25767" w:rsidR="00F44EB3" w:rsidRDefault="00F44EB3" w:rsidP="00F44EB3">
      <w:pPr>
        <w:rPr>
          <w:rFonts w:ascii="Calibri" w:hAnsi="Calibri" w:cs="Calibri"/>
          <w:sz w:val="22"/>
          <w:szCs w:val="22"/>
        </w:rPr>
      </w:pPr>
      <w:r>
        <w:rPr>
          <w:rFonts w:ascii="Calibri" w:hAnsi="Calibri" w:cs="Calibri"/>
          <w:sz w:val="22"/>
          <w:szCs w:val="22"/>
        </w:rPr>
        <w:t>2.10.</w:t>
      </w:r>
      <w:r>
        <w:rPr>
          <w:rFonts w:ascii="Calibri" w:hAnsi="Calibri" w:cs="Calibri"/>
          <w:sz w:val="22"/>
          <w:szCs w:val="22"/>
        </w:rPr>
        <w:tab/>
        <w:t xml:space="preserve">Op </w:t>
      </w:r>
      <w:r w:rsidRPr="005D773C">
        <w:rPr>
          <w:rFonts w:ascii="Calibri" w:hAnsi="Calibri" w:cs="Calibri"/>
          <w:sz w:val="22"/>
          <w:szCs w:val="22"/>
        </w:rPr>
        <w:t xml:space="preserve">24 april 2019 heeft betrokkene een goedkeurende controleverklaring afgegeven bij de (enkelvoudige en geconsolideerde) jaarrekening 2018 van </w:t>
      </w:r>
      <w:r w:rsidR="00F70E1C">
        <w:rPr>
          <w:rFonts w:ascii="Calibri" w:hAnsi="Calibri" w:cs="Calibri"/>
          <w:sz w:val="22"/>
          <w:szCs w:val="22"/>
        </w:rPr>
        <w:t>[NV1]</w:t>
      </w:r>
      <w:r>
        <w:rPr>
          <w:rFonts w:ascii="Calibri" w:hAnsi="Calibri" w:cs="Calibri"/>
          <w:sz w:val="22"/>
          <w:szCs w:val="22"/>
        </w:rPr>
        <w:t xml:space="preserve">. </w:t>
      </w:r>
    </w:p>
    <w:p w14:paraId="62CDB098" w14:textId="77777777" w:rsidR="00F44EB3" w:rsidRDefault="00F44EB3" w:rsidP="00F44EB3">
      <w:pPr>
        <w:rPr>
          <w:rFonts w:ascii="Calibri" w:hAnsi="Calibri" w:cs="Calibri"/>
          <w:sz w:val="22"/>
          <w:szCs w:val="22"/>
        </w:rPr>
      </w:pPr>
    </w:p>
    <w:p w14:paraId="07FCB088" w14:textId="77777777" w:rsidR="00F44EB3" w:rsidRDefault="00F44EB3" w:rsidP="00F44EB3">
      <w:pPr>
        <w:rPr>
          <w:rFonts w:ascii="Calibri" w:hAnsi="Calibri" w:cs="Calibri"/>
          <w:sz w:val="22"/>
          <w:szCs w:val="22"/>
        </w:rPr>
      </w:pPr>
    </w:p>
    <w:p w14:paraId="040D07CF" w14:textId="77777777" w:rsidR="00F44EB3" w:rsidRPr="004A552C" w:rsidRDefault="00F44EB3" w:rsidP="00F44EB3">
      <w:pPr>
        <w:rPr>
          <w:rFonts w:ascii="Calibri" w:hAnsi="Calibri" w:cs="Calibri"/>
          <w:b/>
          <w:bCs/>
          <w:sz w:val="22"/>
          <w:szCs w:val="22"/>
        </w:rPr>
      </w:pPr>
      <w:r w:rsidRPr="004A552C">
        <w:rPr>
          <w:rFonts w:ascii="Calibri" w:hAnsi="Calibri" w:cs="Calibri"/>
          <w:b/>
          <w:bCs/>
          <w:sz w:val="22"/>
          <w:szCs w:val="22"/>
        </w:rPr>
        <w:fldChar w:fldCharType="begin"/>
      </w:r>
      <w:r w:rsidRPr="004A552C">
        <w:rPr>
          <w:rFonts w:ascii="Calibri" w:hAnsi="Calibri" w:cs="Calibri"/>
          <w:b/>
          <w:bCs/>
          <w:sz w:val="22"/>
          <w:szCs w:val="22"/>
        </w:rPr>
        <w:instrText xml:space="preserve"> LISTNUM LegalDefault \l 1 </w:instrText>
      </w:r>
      <w:r w:rsidRPr="004A552C">
        <w:rPr>
          <w:rFonts w:ascii="Calibri" w:hAnsi="Calibri" w:cs="Calibri"/>
          <w:b/>
          <w:bCs/>
          <w:sz w:val="22"/>
          <w:szCs w:val="22"/>
        </w:rPr>
        <w:fldChar w:fldCharType="end">
          <w:numberingChange w:id="6" w:author="Haan, C.H. de (Rechtbank Overijssel)" w:date="2022-08-22T10:09:00Z" w:original="3."/>
        </w:fldChar>
      </w:r>
      <w:r w:rsidRPr="004A552C">
        <w:rPr>
          <w:rFonts w:ascii="Calibri" w:hAnsi="Calibri" w:cs="Calibri"/>
          <w:b/>
          <w:bCs/>
          <w:sz w:val="22"/>
          <w:szCs w:val="22"/>
        </w:rPr>
        <w:tab/>
        <w:t>De klacht</w:t>
      </w:r>
    </w:p>
    <w:p w14:paraId="02F13EBC" w14:textId="77777777" w:rsidR="00F44EB3" w:rsidRPr="004A552C" w:rsidRDefault="00F44EB3" w:rsidP="00F44EB3">
      <w:pPr>
        <w:rPr>
          <w:rFonts w:ascii="Calibri" w:hAnsi="Calibri" w:cs="Calibri"/>
          <w:sz w:val="22"/>
          <w:szCs w:val="22"/>
        </w:rPr>
      </w:pPr>
    </w:p>
    <w:p w14:paraId="7C005E0D" w14:textId="5EB305EB" w:rsidR="00F44EB3" w:rsidRPr="004A552C" w:rsidRDefault="00F44EB3" w:rsidP="00F44EB3">
      <w:pPr>
        <w:rPr>
          <w:rFonts w:ascii="Calibri" w:hAnsi="Calibri" w:cs="Calibri"/>
          <w:sz w:val="22"/>
          <w:szCs w:val="22"/>
        </w:rPr>
      </w:pPr>
      <w:r w:rsidRPr="004A552C">
        <w:rPr>
          <w:rFonts w:ascii="Calibri" w:hAnsi="Calibri" w:cs="Calibri"/>
          <w:sz w:val="22"/>
          <w:szCs w:val="22"/>
        </w:rPr>
        <w:t xml:space="preserve">Betrokkene heeft volgens </w:t>
      </w:r>
      <w:r w:rsidR="006B2DF0">
        <w:rPr>
          <w:rFonts w:ascii="Calibri" w:hAnsi="Calibri" w:cs="Calibri"/>
          <w:sz w:val="22"/>
          <w:szCs w:val="22"/>
        </w:rPr>
        <w:t>de AFM</w:t>
      </w:r>
      <w:r w:rsidRPr="004A552C">
        <w:rPr>
          <w:rFonts w:ascii="Calibri" w:hAnsi="Calibri" w:cs="Calibri"/>
          <w:sz w:val="22"/>
          <w:szCs w:val="22"/>
        </w:rPr>
        <w:t xml:space="preserve"> gehandeld in strijd met de voor hem geldende gedrags- en beroepsregels. </w:t>
      </w:r>
      <w:r w:rsidR="006B2DF0">
        <w:rPr>
          <w:rFonts w:ascii="Calibri" w:hAnsi="Calibri" w:cs="Calibri"/>
          <w:sz w:val="22"/>
          <w:szCs w:val="22"/>
        </w:rPr>
        <w:t>De AFM</w:t>
      </w:r>
      <w:r w:rsidRPr="004A552C">
        <w:rPr>
          <w:rFonts w:ascii="Calibri" w:hAnsi="Calibri" w:cs="Calibri"/>
          <w:sz w:val="22"/>
          <w:szCs w:val="22"/>
        </w:rPr>
        <w:t xml:space="preserve"> verwijt betrokkene het volgende:</w:t>
      </w:r>
    </w:p>
    <w:p w14:paraId="35251BED" w14:textId="58AA7FF2" w:rsidR="00F44EB3" w:rsidRPr="004A552C" w:rsidRDefault="00F44EB3" w:rsidP="00F44EB3">
      <w:pPr>
        <w:ind w:left="705" w:hanging="705"/>
        <w:rPr>
          <w:rFonts w:ascii="Calibri" w:hAnsi="Calibri" w:cs="Calibri"/>
          <w:sz w:val="22"/>
          <w:szCs w:val="22"/>
        </w:rPr>
      </w:pPr>
      <w:r>
        <w:rPr>
          <w:rFonts w:ascii="Calibri" w:hAnsi="Calibri" w:cs="Calibri"/>
          <w:sz w:val="22"/>
          <w:szCs w:val="22"/>
        </w:rPr>
        <w:t>1</w:t>
      </w:r>
      <w:r w:rsidRPr="004A552C">
        <w:rPr>
          <w:rFonts w:ascii="Calibri" w:hAnsi="Calibri" w:cs="Calibri"/>
          <w:sz w:val="22"/>
          <w:szCs w:val="22"/>
        </w:rPr>
        <w:t xml:space="preserve">. </w:t>
      </w:r>
      <w:r>
        <w:rPr>
          <w:rFonts w:ascii="Calibri" w:hAnsi="Calibri" w:cs="Calibri"/>
          <w:sz w:val="22"/>
          <w:szCs w:val="22"/>
        </w:rPr>
        <w:tab/>
        <w:t xml:space="preserve">betrokkene heeft onvoldoende vastgesteld of </w:t>
      </w:r>
      <w:r w:rsidR="00F70E1C">
        <w:rPr>
          <w:rFonts w:ascii="Calibri" w:hAnsi="Calibri" w:cs="Calibri"/>
          <w:sz w:val="22"/>
          <w:szCs w:val="22"/>
        </w:rPr>
        <w:t>[accountantskantoor1]</w:t>
      </w:r>
      <w:r>
        <w:rPr>
          <w:rFonts w:ascii="Calibri" w:hAnsi="Calibri" w:cs="Calibri"/>
          <w:sz w:val="22"/>
          <w:szCs w:val="22"/>
        </w:rPr>
        <w:t xml:space="preserve"> voor en na aanvaarding van </w:t>
      </w:r>
      <w:r w:rsidR="006B2DF0">
        <w:rPr>
          <w:rFonts w:ascii="Calibri" w:hAnsi="Calibri" w:cs="Calibri"/>
          <w:sz w:val="22"/>
          <w:szCs w:val="22"/>
        </w:rPr>
        <w:t>de</w:t>
      </w:r>
      <w:r>
        <w:rPr>
          <w:rFonts w:ascii="Calibri" w:hAnsi="Calibri" w:cs="Calibri"/>
          <w:sz w:val="22"/>
          <w:szCs w:val="22"/>
        </w:rPr>
        <w:t xml:space="preserve"> opdracht tot het uitvoeren van de wettelijke controle van de jaarrekening 2018 van </w:t>
      </w:r>
      <w:r w:rsidR="00F70E1C">
        <w:rPr>
          <w:rFonts w:ascii="Calibri" w:hAnsi="Calibri" w:cs="Calibri"/>
          <w:sz w:val="22"/>
          <w:szCs w:val="22"/>
        </w:rPr>
        <w:t>[NV1]</w:t>
      </w:r>
      <w:r w:rsidR="005172B5">
        <w:rPr>
          <w:rFonts w:ascii="Calibri" w:hAnsi="Calibri" w:cs="Calibri"/>
          <w:sz w:val="22"/>
          <w:szCs w:val="22"/>
        </w:rPr>
        <w:t xml:space="preserve"> de</w:t>
      </w:r>
      <w:r>
        <w:rPr>
          <w:rFonts w:ascii="Calibri" w:hAnsi="Calibri" w:cs="Calibri"/>
          <w:sz w:val="22"/>
          <w:szCs w:val="22"/>
        </w:rPr>
        <w:t xml:space="preserve"> benodigde tijd en middelen en het benodigde gekwalificeerde personeel aan hem ter beschikking heeft gesteld, opdat hij zijn taak naar behoren kan uitvoeren, en of de conclusies die hieromtrent zijn getrokken, passend zijn;  </w:t>
      </w:r>
    </w:p>
    <w:p w14:paraId="6BAD1F99" w14:textId="14D96D9D" w:rsidR="00F44EB3" w:rsidRDefault="00F44EB3" w:rsidP="00F44EB3">
      <w:pPr>
        <w:ind w:left="705" w:hanging="705"/>
        <w:rPr>
          <w:rFonts w:ascii="Calibri" w:hAnsi="Calibri" w:cs="Calibri"/>
          <w:sz w:val="22"/>
          <w:szCs w:val="22"/>
        </w:rPr>
      </w:pPr>
      <w:r>
        <w:rPr>
          <w:rFonts w:ascii="Calibri" w:hAnsi="Calibri" w:cs="Calibri"/>
          <w:sz w:val="22"/>
          <w:szCs w:val="22"/>
        </w:rPr>
        <w:t>2</w:t>
      </w:r>
      <w:r w:rsidRPr="004A552C">
        <w:rPr>
          <w:rFonts w:ascii="Calibri" w:hAnsi="Calibri" w:cs="Calibri"/>
          <w:sz w:val="22"/>
          <w:szCs w:val="22"/>
        </w:rPr>
        <w:t xml:space="preserve">. </w:t>
      </w:r>
      <w:r>
        <w:rPr>
          <w:rFonts w:ascii="Calibri" w:hAnsi="Calibri" w:cs="Calibri"/>
          <w:sz w:val="22"/>
          <w:szCs w:val="22"/>
        </w:rPr>
        <w:tab/>
        <w:t>betrokkene heeft onvoldoende werkzaamheden uitgevoerd om voldoende en geschikte controle-informatie te verkrijgen over de waardering van en de toelichting op de vastgoedbelegging</w:t>
      </w:r>
      <w:r w:rsidR="00D01CE7">
        <w:rPr>
          <w:rFonts w:ascii="Calibri" w:hAnsi="Calibri" w:cs="Calibri"/>
          <w:sz w:val="22"/>
          <w:szCs w:val="22"/>
        </w:rPr>
        <w:t xml:space="preserve"> </w:t>
      </w:r>
      <w:r w:rsidR="00D01CE7" w:rsidRPr="00D01CE7">
        <w:rPr>
          <w:rFonts w:ascii="Calibri" w:hAnsi="Calibri" w:cs="Calibri"/>
          <w:sz w:val="22"/>
          <w:szCs w:val="22"/>
        </w:rPr>
        <w:t>(</w:t>
      </w:r>
      <w:r w:rsidR="00E5547F">
        <w:rPr>
          <w:rFonts w:ascii="Calibri" w:hAnsi="Calibri" w:cs="Calibri"/>
          <w:sz w:val="22"/>
          <w:szCs w:val="22"/>
        </w:rPr>
        <w:t>[straat1]</w:t>
      </w:r>
      <w:r w:rsidR="00D01CE7" w:rsidRPr="00D01CE7">
        <w:rPr>
          <w:rFonts w:ascii="Calibri" w:hAnsi="Calibri" w:cs="Calibri"/>
          <w:sz w:val="22"/>
          <w:szCs w:val="22"/>
        </w:rPr>
        <w:t>)</w:t>
      </w:r>
      <w:r>
        <w:rPr>
          <w:rFonts w:ascii="Calibri" w:hAnsi="Calibri" w:cs="Calibri"/>
          <w:sz w:val="22"/>
          <w:szCs w:val="22"/>
        </w:rPr>
        <w:t xml:space="preserve"> van </w:t>
      </w:r>
      <w:r w:rsidR="00082297">
        <w:rPr>
          <w:rFonts w:ascii="Calibri" w:hAnsi="Calibri" w:cs="Calibri"/>
          <w:sz w:val="22"/>
          <w:szCs w:val="22"/>
        </w:rPr>
        <w:t>$</w:t>
      </w:r>
      <w:r>
        <w:rPr>
          <w:rFonts w:ascii="Calibri" w:hAnsi="Calibri" w:cs="Calibri"/>
          <w:sz w:val="22"/>
          <w:szCs w:val="22"/>
        </w:rPr>
        <w:t xml:space="preserve"> 248</w:t>
      </w:r>
      <w:r w:rsidR="0093651F">
        <w:rPr>
          <w:rFonts w:ascii="Calibri" w:hAnsi="Calibri" w:cs="Calibri"/>
          <w:sz w:val="22"/>
          <w:szCs w:val="22"/>
        </w:rPr>
        <w:t xml:space="preserve"> mln.</w:t>
      </w:r>
      <w:r>
        <w:rPr>
          <w:rFonts w:ascii="Calibri" w:hAnsi="Calibri" w:cs="Calibri"/>
          <w:sz w:val="22"/>
          <w:szCs w:val="22"/>
        </w:rPr>
        <w:t>;</w:t>
      </w:r>
    </w:p>
    <w:p w14:paraId="6BA21BE1" w14:textId="4E125EB8" w:rsidR="00F44EB3" w:rsidRDefault="00F44EB3" w:rsidP="00F44EB3">
      <w:pPr>
        <w:ind w:left="705" w:hanging="705"/>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betrokkene heeft </w:t>
      </w:r>
      <w:bookmarkStart w:id="7" w:name="_Hlk111624161"/>
      <w:r>
        <w:rPr>
          <w:rFonts w:ascii="Calibri" w:hAnsi="Calibri" w:cs="Calibri"/>
          <w:sz w:val="22"/>
          <w:szCs w:val="22"/>
        </w:rPr>
        <w:t>onvoldoende werkzaamheden uitgevoerd om voldoende en geschikte controle-informatie te verkrijgen over de waardering en de rechten van de voorraad appartementen in aanbouw</w:t>
      </w:r>
      <w:r w:rsidR="00D01CE7">
        <w:rPr>
          <w:rFonts w:ascii="Calibri" w:hAnsi="Calibri" w:cs="Calibri"/>
          <w:sz w:val="22"/>
          <w:szCs w:val="22"/>
        </w:rPr>
        <w:t xml:space="preserve"> </w:t>
      </w:r>
      <w:r w:rsidR="00D01CE7" w:rsidRPr="00D01CE7">
        <w:rPr>
          <w:rFonts w:ascii="Calibri" w:hAnsi="Calibri" w:cs="Calibri"/>
          <w:sz w:val="22"/>
          <w:szCs w:val="22"/>
        </w:rPr>
        <w:t>(</w:t>
      </w:r>
      <w:r w:rsidR="00F70E1C">
        <w:rPr>
          <w:rFonts w:ascii="Calibri" w:hAnsi="Calibri" w:cs="Calibri"/>
          <w:sz w:val="22"/>
          <w:szCs w:val="22"/>
        </w:rPr>
        <w:t>[straat2]</w:t>
      </w:r>
      <w:r w:rsidR="00D01CE7" w:rsidRPr="00D01CE7">
        <w:rPr>
          <w:rFonts w:ascii="Calibri" w:hAnsi="Calibri" w:cs="Calibri"/>
          <w:sz w:val="22"/>
          <w:szCs w:val="22"/>
        </w:rPr>
        <w:t>)</w:t>
      </w:r>
      <w:r>
        <w:rPr>
          <w:rFonts w:ascii="Calibri" w:hAnsi="Calibri" w:cs="Calibri"/>
          <w:sz w:val="22"/>
          <w:szCs w:val="22"/>
        </w:rPr>
        <w:t xml:space="preserve"> van </w:t>
      </w:r>
      <w:r w:rsidR="00082297">
        <w:rPr>
          <w:rFonts w:ascii="Calibri" w:hAnsi="Calibri" w:cs="Calibri"/>
          <w:sz w:val="22"/>
          <w:szCs w:val="22"/>
        </w:rPr>
        <w:t>$</w:t>
      </w:r>
      <w:r>
        <w:rPr>
          <w:rFonts w:ascii="Calibri" w:hAnsi="Calibri" w:cs="Calibri"/>
          <w:sz w:val="22"/>
          <w:szCs w:val="22"/>
        </w:rPr>
        <w:t xml:space="preserve"> 256</w:t>
      </w:r>
      <w:r w:rsidR="000169A7">
        <w:rPr>
          <w:rFonts w:ascii="Calibri" w:hAnsi="Calibri" w:cs="Calibri"/>
          <w:sz w:val="22"/>
          <w:szCs w:val="22"/>
        </w:rPr>
        <w:t>,7 mln.</w:t>
      </w:r>
      <w:r>
        <w:rPr>
          <w:rFonts w:ascii="Calibri" w:hAnsi="Calibri" w:cs="Calibri"/>
          <w:sz w:val="22"/>
          <w:szCs w:val="22"/>
        </w:rPr>
        <w:t>;</w:t>
      </w:r>
      <w:bookmarkEnd w:id="7"/>
    </w:p>
    <w:p w14:paraId="451464C6" w14:textId="1B5CE0BC" w:rsidR="00F44EB3" w:rsidRDefault="00F44EB3" w:rsidP="00F44EB3">
      <w:pPr>
        <w:ind w:left="705" w:hanging="705"/>
        <w:rPr>
          <w:rFonts w:ascii="Calibri" w:hAnsi="Calibri" w:cs="Calibri"/>
          <w:sz w:val="22"/>
          <w:szCs w:val="22"/>
        </w:rPr>
      </w:pPr>
      <w:r>
        <w:rPr>
          <w:rFonts w:ascii="Calibri" w:hAnsi="Calibri" w:cs="Calibri"/>
          <w:sz w:val="22"/>
          <w:szCs w:val="22"/>
        </w:rPr>
        <w:t>4.</w:t>
      </w:r>
      <w:r>
        <w:rPr>
          <w:rFonts w:ascii="Calibri" w:hAnsi="Calibri" w:cs="Calibri"/>
          <w:sz w:val="22"/>
          <w:szCs w:val="22"/>
        </w:rPr>
        <w:tab/>
        <w:t xml:space="preserve">betrokkene heeft onvoldoende werkzaamheden uitgevoerd om voldoende en geschikte controle-informatie te verkrijgen over de verwerking van </w:t>
      </w:r>
      <w:r w:rsidR="00634FC9">
        <w:rPr>
          <w:rFonts w:ascii="Calibri" w:hAnsi="Calibri" w:cs="Calibri"/>
          <w:sz w:val="22"/>
          <w:szCs w:val="22"/>
        </w:rPr>
        <w:t>[Ltd1]</w:t>
      </w:r>
      <w:r>
        <w:rPr>
          <w:rFonts w:ascii="Calibri" w:hAnsi="Calibri" w:cs="Calibri"/>
          <w:sz w:val="22"/>
          <w:szCs w:val="22"/>
        </w:rPr>
        <w:t xml:space="preserve"> in de geconsolideerde jaarrekening van </w:t>
      </w:r>
      <w:r w:rsidR="00F70E1C">
        <w:rPr>
          <w:rFonts w:ascii="Calibri" w:hAnsi="Calibri" w:cs="Calibri"/>
          <w:sz w:val="22"/>
          <w:szCs w:val="22"/>
        </w:rPr>
        <w:t>[NV1]</w:t>
      </w:r>
      <w:r>
        <w:rPr>
          <w:rFonts w:ascii="Calibri" w:hAnsi="Calibri" w:cs="Calibri"/>
          <w:sz w:val="22"/>
          <w:szCs w:val="22"/>
        </w:rPr>
        <w:t>;</w:t>
      </w:r>
    </w:p>
    <w:p w14:paraId="3A6AD845" w14:textId="0C423013" w:rsidR="00F44EB3" w:rsidRDefault="00F44EB3" w:rsidP="00F44EB3">
      <w:pPr>
        <w:ind w:left="705" w:hanging="705"/>
        <w:rPr>
          <w:rFonts w:ascii="Calibri" w:hAnsi="Calibri" w:cs="Calibri"/>
          <w:sz w:val="22"/>
          <w:szCs w:val="22"/>
        </w:rPr>
      </w:pPr>
      <w:r>
        <w:rPr>
          <w:rFonts w:ascii="Calibri" w:hAnsi="Calibri" w:cs="Calibri"/>
          <w:sz w:val="22"/>
          <w:szCs w:val="22"/>
        </w:rPr>
        <w:t>5.</w:t>
      </w:r>
      <w:r>
        <w:rPr>
          <w:rFonts w:ascii="Calibri" w:hAnsi="Calibri" w:cs="Calibri"/>
          <w:sz w:val="22"/>
          <w:szCs w:val="22"/>
        </w:rPr>
        <w:tab/>
        <w:t xml:space="preserve">betrokkene heeft onvoldoende werkzaamheden uitgevoerd om voldoende en geschikte controle-informatie te verkrijgen over de financiële informatie van groepsonderdelen zoals opgenomen in de jaarrekening 2018 van </w:t>
      </w:r>
      <w:r w:rsidR="00F70E1C">
        <w:rPr>
          <w:rFonts w:ascii="Calibri" w:hAnsi="Calibri" w:cs="Calibri"/>
          <w:sz w:val="22"/>
          <w:szCs w:val="22"/>
        </w:rPr>
        <w:t>[NV1]</w:t>
      </w:r>
      <w:r>
        <w:rPr>
          <w:rFonts w:ascii="Calibri" w:hAnsi="Calibri" w:cs="Calibri"/>
          <w:sz w:val="22"/>
          <w:szCs w:val="22"/>
        </w:rPr>
        <w:t>.</w:t>
      </w:r>
    </w:p>
    <w:p w14:paraId="0151A795" w14:textId="0102FB4D" w:rsidR="008D46E1" w:rsidRDefault="008D46E1" w:rsidP="004A552C">
      <w:pPr>
        <w:rPr>
          <w:rFonts w:ascii="Calibri" w:hAnsi="Calibri" w:cs="Calibri"/>
          <w:sz w:val="22"/>
          <w:szCs w:val="22"/>
        </w:rPr>
      </w:pPr>
    </w:p>
    <w:p w14:paraId="648910E1" w14:textId="77777777" w:rsidR="00AB6B50" w:rsidRPr="004A552C" w:rsidRDefault="00AB6B50" w:rsidP="004A552C">
      <w:pPr>
        <w:rPr>
          <w:rFonts w:ascii="Calibri" w:hAnsi="Calibri" w:cs="Calibri"/>
          <w:sz w:val="22"/>
          <w:szCs w:val="22"/>
        </w:rPr>
      </w:pPr>
    </w:p>
    <w:p w14:paraId="795969D1" w14:textId="77777777" w:rsidR="00CD6D94" w:rsidRPr="004A552C" w:rsidRDefault="0063471C" w:rsidP="004A552C">
      <w:pPr>
        <w:rPr>
          <w:rFonts w:ascii="Calibri" w:hAnsi="Calibri" w:cs="Calibri"/>
          <w:sz w:val="22"/>
          <w:szCs w:val="22"/>
        </w:rPr>
      </w:pPr>
      <w:r w:rsidRPr="004A552C">
        <w:rPr>
          <w:rFonts w:ascii="Calibri" w:hAnsi="Calibri" w:cs="Calibri"/>
          <w:b/>
          <w:bCs/>
          <w:sz w:val="22"/>
          <w:szCs w:val="22"/>
        </w:rPr>
        <w:fldChar w:fldCharType="begin"/>
      </w:r>
      <w:r w:rsidRPr="004A552C">
        <w:rPr>
          <w:rFonts w:ascii="Calibri" w:hAnsi="Calibri" w:cs="Calibri"/>
          <w:b/>
          <w:bCs/>
          <w:sz w:val="22"/>
          <w:szCs w:val="22"/>
        </w:rPr>
        <w:instrText xml:space="preserve"> LISTNUM LegalDefault \l 1 </w:instrText>
      </w:r>
      <w:r w:rsidRPr="004A552C">
        <w:rPr>
          <w:rFonts w:ascii="Calibri" w:hAnsi="Calibri" w:cs="Calibri"/>
          <w:b/>
          <w:bCs/>
          <w:sz w:val="22"/>
          <w:szCs w:val="22"/>
        </w:rPr>
        <w:fldChar w:fldCharType="end">
          <w:numberingChange w:id="8" w:author="Philip Wallage" w:date="2022-09-07T14:12:00Z" w:original="4."/>
        </w:fldChar>
      </w:r>
      <w:r w:rsidRPr="004A552C">
        <w:rPr>
          <w:rFonts w:ascii="Calibri" w:hAnsi="Calibri" w:cs="Calibri"/>
          <w:b/>
          <w:bCs/>
          <w:sz w:val="22"/>
          <w:szCs w:val="22"/>
        </w:rPr>
        <w:tab/>
      </w:r>
      <w:r w:rsidR="00164C93" w:rsidRPr="004A552C">
        <w:rPr>
          <w:rFonts w:ascii="Calibri" w:hAnsi="Calibri" w:cs="Calibri"/>
          <w:b/>
          <w:bCs/>
          <w:sz w:val="22"/>
          <w:szCs w:val="22"/>
        </w:rPr>
        <w:t>De</w:t>
      </w:r>
      <w:r w:rsidR="0073182A" w:rsidRPr="004A552C">
        <w:rPr>
          <w:rFonts w:ascii="Calibri" w:hAnsi="Calibri" w:cs="Calibri"/>
          <w:b/>
          <w:bCs/>
          <w:sz w:val="22"/>
          <w:szCs w:val="22"/>
        </w:rPr>
        <w:t xml:space="preserve"> beoordeling</w:t>
      </w:r>
    </w:p>
    <w:p w14:paraId="763D6E35" w14:textId="38185976" w:rsidR="00DE5704" w:rsidRDefault="00DE5704" w:rsidP="004A552C">
      <w:pPr>
        <w:rPr>
          <w:rFonts w:ascii="Calibri" w:hAnsi="Calibri" w:cs="Calibri"/>
          <w:i/>
          <w:sz w:val="22"/>
          <w:szCs w:val="22"/>
        </w:rPr>
      </w:pPr>
    </w:p>
    <w:p w14:paraId="51194A6A" w14:textId="768BEA52" w:rsidR="003A4E40" w:rsidRPr="003A4E40" w:rsidRDefault="003A4E40" w:rsidP="004A552C">
      <w:pPr>
        <w:rPr>
          <w:rFonts w:ascii="Calibri" w:hAnsi="Calibri" w:cs="Calibri"/>
          <w:i/>
          <w:sz w:val="22"/>
          <w:szCs w:val="22"/>
        </w:rPr>
      </w:pPr>
      <w:r w:rsidRPr="003A4E40">
        <w:rPr>
          <w:rFonts w:ascii="Calibri" w:hAnsi="Calibri" w:cs="Calibri"/>
          <w:i/>
          <w:sz w:val="22"/>
          <w:szCs w:val="22"/>
        </w:rPr>
        <w:t>Algemeen</w:t>
      </w:r>
    </w:p>
    <w:p w14:paraId="2945677D" w14:textId="77777777" w:rsidR="003A4E40" w:rsidRDefault="003A4E40" w:rsidP="004A552C">
      <w:pPr>
        <w:rPr>
          <w:rFonts w:ascii="Calibri" w:hAnsi="Calibri" w:cs="Calibri"/>
          <w:iCs/>
          <w:sz w:val="22"/>
          <w:szCs w:val="22"/>
        </w:rPr>
      </w:pPr>
    </w:p>
    <w:p w14:paraId="7EE8BBF9" w14:textId="223B58C1" w:rsidR="000C521E" w:rsidRDefault="009834CA" w:rsidP="004A552C">
      <w:pPr>
        <w:rPr>
          <w:rFonts w:ascii="Calibri" w:hAnsi="Calibri" w:cs="Calibri"/>
          <w:iCs/>
          <w:sz w:val="22"/>
          <w:szCs w:val="22"/>
        </w:rPr>
      </w:pPr>
      <w:r>
        <w:rPr>
          <w:rFonts w:ascii="Calibri" w:hAnsi="Calibri" w:cs="Calibri"/>
          <w:iCs/>
          <w:sz w:val="22"/>
          <w:szCs w:val="22"/>
        </w:rPr>
        <w:t>4.1.</w:t>
      </w:r>
      <w:r w:rsidR="007A4A2A">
        <w:rPr>
          <w:rFonts w:ascii="Calibri" w:hAnsi="Calibri" w:cs="Calibri"/>
          <w:iCs/>
          <w:sz w:val="22"/>
          <w:szCs w:val="22"/>
        </w:rPr>
        <w:tab/>
      </w:r>
      <w:r w:rsidR="0093279B">
        <w:rPr>
          <w:rFonts w:ascii="Calibri" w:hAnsi="Calibri" w:cs="Calibri"/>
          <w:iCs/>
          <w:sz w:val="22"/>
          <w:szCs w:val="22"/>
        </w:rPr>
        <w:t xml:space="preserve">Indien hierna wordt verwezen naar Standaarden, dan </w:t>
      </w:r>
      <w:r w:rsidR="00264B74">
        <w:rPr>
          <w:rFonts w:ascii="Calibri" w:hAnsi="Calibri" w:cs="Calibri"/>
          <w:iCs/>
          <w:sz w:val="22"/>
          <w:szCs w:val="22"/>
        </w:rPr>
        <w:t>zijn</w:t>
      </w:r>
      <w:r w:rsidR="0093279B">
        <w:rPr>
          <w:rFonts w:ascii="Calibri" w:hAnsi="Calibri" w:cs="Calibri"/>
          <w:iCs/>
          <w:sz w:val="22"/>
          <w:szCs w:val="22"/>
        </w:rPr>
        <w:t xml:space="preserve"> telkens de Standaarden bedoeld zoals die </w:t>
      </w:r>
      <w:r w:rsidR="001F6205">
        <w:rPr>
          <w:rFonts w:ascii="Calibri" w:hAnsi="Calibri" w:cs="Calibri"/>
          <w:iCs/>
          <w:sz w:val="22"/>
          <w:szCs w:val="22"/>
        </w:rPr>
        <w:t>in 201</w:t>
      </w:r>
      <w:r w:rsidR="001B38E7">
        <w:rPr>
          <w:rFonts w:ascii="Calibri" w:hAnsi="Calibri" w:cs="Calibri"/>
          <w:iCs/>
          <w:sz w:val="22"/>
          <w:szCs w:val="22"/>
        </w:rPr>
        <w:t>9</w:t>
      </w:r>
      <w:r w:rsidR="001F6205">
        <w:rPr>
          <w:rFonts w:ascii="Calibri" w:hAnsi="Calibri" w:cs="Calibri"/>
          <w:iCs/>
          <w:sz w:val="22"/>
          <w:szCs w:val="22"/>
        </w:rPr>
        <w:t xml:space="preserve">, </w:t>
      </w:r>
      <w:r w:rsidR="00596223">
        <w:rPr>
          <w:rFonts w:ascii="Calibri" w:hAnsi="Calibri" w:cs="Calibri"/>
          <w:iCs/>
          <w:sz w:val="22"/>
          <w:szCs w:val="22"/>
        </w:rPr>
        <w:t xml:space="preserve">ten </w:t>
      </w:r>
      <w:r w:rsidR="001F6205">
        <w:rPr>
          <w:rFonts w:ascii="Calibri" w:hAnsi="Calibri" w:cs="Calibri"/>
          <w:iCs/>
          <w:sz w:val="22"/>
          <w:szCs w:val="22"/>
        </w:rPr>
        <w:t>tijde van de afgifte van de accountantsverklaring,</w:t>
      </w:r>
      <w:r w:rsidR="0093279B">
        <w:rPr>
          <w:rFonts w:ascii="Calibri" w:hAnsi="Calibri" w:cs="Calibri"/>
          <w:iCs/>
          <w:sz w:val="22"/>
          <w:szCs w:val="22"/>
        </w:rPr>
        <w:t xml:space="preserve"> luidden.</w:t>
      </w:r>
    </w:p>
    <w:p w14:paraId="16D2927F" w14:textId="77777777" w:rsidR="00AB5B77" w:rsidRDefault="00AB5B77" w:rsidP="004A552C">
      <w:pPr>
        <w:rPr>
          <w:rFonts w:ascii="Calibri" w:hAnsi="Calibri" w:cs="Calibri"/>
          <w:iCs/>
          <w:sz w:val="22"/>
          <w:szCs w:val="22"/>
        </w:rPr>
      </w:pPr>
    </w:p>
    <w:p w14:paraId="17BC2326" w14:textId="4345265D" w:rsidR="003A4E40" w:rsidRDefault="001B38E7" w:rsidP="004A552C">
      <w:pPr>
        <w:rPr>
          <w:rFonts w:ascii="Calibri" w:hAnsi="Calibri" w:cs="Calibri"/>
          <w:iCs/>
          <w:sz w:val="22"/>
          <w:szCs w:val="22"/>
        </w:rPr>
      </w:pPr>
      <w:r>
        <w:rPr>
          <w:rFonts w:ascii="Calibri" w:hAnsi="Calibri" w:cs="Calibri"/>
          <w:iCs/>
          <w:sz w:val="22"/>
          <w:szCs w:val="22"/>
        </w:rPr>
        <w:t>4</w:t>
      </w:r>
      <w:r w:rsidR="007A4A2A">
        <w:rPr>
          <w:rFonts w:ascii="Calibri" w:hAnsi="Calibri" w:cs="Calibri"/>
          <w:iCs/>
          <w:sz w:val="22"/>
          <w:szCs w:val="22"/>
        </w:rPr>
        <w:t>.2.</w:t>
      </w:r>
      <w:r w:rsidR="007A4A2A">
        <w:rPr>
          <w:rFonts w:ascii="Calibri" w:hAnsi="Calibri" w:cs="Calibri"/>
          <w:iCs/>
          <w:sz w:val="22"/>
          <w:szCs w:val="22"/>
        </w:rPr>
        <w:tab/>
      </w:r>
      <w:r w:rsidR="00AB5B77" w:rsidRPr="00AB5B77">
        <w:rPr>
          <w:rFonts w:ascii="Calibri" w:hAnsi="Calibri" w:cs="Calibri"/>
          <w:iCs/>
          <w:sz w:val="22"/>
          <w:szCs w:val="22"/>
        </w:rPr>
        <w:t>Het handelen en/of nalaten waarop de klacht betrekking heeft moet worden getoetst aan de Verordening gedrags- en beroepsregels accountants (VGBA) en de Nadere voorschriften controle- en overige Standaarden (NV COS).</w:t>
      </w:r>
    </w:p>
    <w:p w14:paraId="7CA57185" w14:textId="77777777" w:rsidR="00AB5B77" w:rsidRDefault="00AB5B77" w:rsidP="004A552C">
      <w:pPr>
        <w:rPr>
          <w:rFonts w:ascii="Calibri" w:hAnsi="Calibri" w:cs="Calibri"/>
          <w:iCs/>
          <w:sz w:val="22"/>
          <w:szCs w:val="22"/>
        </w:rPr>
      </w:pPr>
    </w:p>
    <w:p w14:paraId="2D0734B6" w14:textId="292323C6" w:rsidR="003A4E40" w:rsidRDefault="001B38E7" w:rsidP="004A552C">
      <w:pPr>
        <w:rPr>
          <w:rFonts w:ascii="Calibri" w:hAnsi="Calibri" w:cs="Calibri"/>
          <w:iCs/>
          <w:sz w:val="22"/>
          <w:szCs w:val="22"/>
        </w:rPr>
      </w:pPr>
      <w:r>
        <w:rPr>
          <w:rFonts w:ascii="Calibri" w:hAnsi="Calibri" w:cs="Calibri"/>
          <w:iCs/>
          <w:sz w:val="22"/>
          <w:szCs w:val="22"/>
        </w:rPr>
        <w:t>4</w:t>
      </w:r>
      <w:r w:rsidR="007A4A2A">
        <w:rPr>
          <w:rFonts w:ascii="Calibri" w:hAnsi="Calibri" w:cs="Calibri"/>
          <w:iCs/>
          <w:sz w:val="22"/>
          <w:szCs w:val="22"/>
        </w:rPr>
        <w:t>.3.</w:t>
      </w:r>
      <w:r w:rsidR="007A4A2A">
        <w:rPr>
          <w:rFonts w:ascii="Calibri" w:hAnsi="Calibri" w:cs="Calibri"/>
          <w:iCs/>
          <w:sz w:val="22"/>
          <w:szCs w:val="22"/>
        </w:rPr>
        <w:tab/>
      </w:r>
      <w:r w:rsidR="003A4E40" w:rsidRPr="003A4E40">
        <w:rPr>
          <w:rFonts w:ascii="Calibri" w:hAnsi="Calibri" w:cs="Calibri"/>
          <w:iCs/>
          <w:sz w:val="22"/>
          <w:szCs w:val="22"/>
        </w:rPr>
        <w:t xml:space="preserve">De Accountantskamer richt zich bij de beoordeling van de controle van de jaarrekening op het controledossier van betrokkene waarbij </w:t>
      </w:r>
      <w:r w:rsidR="007264E4">
        <w:rPr>
          <w:rFonts w:ascii="Calibri" w:hAnsi="Calibri" w:cs="Calibri"/>
          <w:iCs/>
          <w:sz w:val="22"/>
          <w:szCs w:val="22"/>
        </w:rPr>
        <w:t>zijn</w:t>
      </w:r>
      <w:r w:rsidR="003A4E40" w:rsidRPr="003A4E40">
        <w:rPr>
          <w:rFonts w:ascii="Calibri" w:hAnsi="Calibri" w:cs="Calibri"/>
          <w:iCs/>
          <w:sz w:val="22"/>
          <w:szCs w:val="22"/>
        </w:rPr>
        <w:t xml:space="preserve"> vastleggingen hierin leidend zijn. De Accountantskamer geeft geen oordeel over de door </w:t>
      </w:r>
      <w:r w:rsidR="00D125E8">
        <w:rPr>
          <w:rFonts w:ascii="Calibri" w:hAnsi="Calibri" w:cs="Calibri"/>
          <w:iCs/>
          <w:sz w:val="22"/>
          <w:szCs w:val="22"/>
        </w:rPr>
        <w:t>[accountantskantoor2]</w:t>
      </w:r>
      <w:r w:rsidR="003A4E40" w:rsidRPr="003A4E40">
        <w:rPr>
          <w:rFonts w:ascii="Calibri" w:hAnsi="Calibri" w:cs="Calibri"/>
          <w:iCs/>
          <w:sz w:val="22"/>
          <w:szCs w:val="22"/>
        </w:rPr>
        <w:t xml:space="preserve"> Isra</w:t>
      </w:r>
      <w:r w:rsidR="003A4E40" w:rsidRPr="003A4E40">
        <w:rPr>
          <w:rFonts w:ascii="Calibri" w:hAnsi="Calibri" w:cs="Calibri" w:hint="eastAsia"/>
          <w:iCs/>
          <w:sz w:val="22"/>
          <w:szCs w:val="22"/>
        </w:rPr>
        <w:t>ë</w:t>
      </w:r>
      <w:r w:rsidR="003A4E40" w:rsidRPr="003A4E40">
        <w:rPr>
          <w:rFonts w:ascii="Calibri" w:hAnsi="Calibri" w:cs="Calibri"/>
          <w:iCs/>
          <w:sz w:val="22"/>
          <w:szCs w:val="22"/>
        </w:rPr>
        <w:t xml:space="preserve">l en </w:t>
      </w:r>
      <w:r w:rsidR="007B342E">
        <w:rPr>
          <w:rFonts w:ascii="Calibri" w:hAnsi="Calibri" w:cs="Calibri"/>
          <w:iCs/>
          <w:sz w:val="22"/>
          <w:szCs w:val="22"/>
        </w:rPr>
        <w:t>[advieskantoor1]</w:t>
      </w:r>
      <w:r w:rsidR="003A4E40" w:rsidRPr="003A4E40">
        <w:rPr>
          <w:rFonts w:ascii="Calibri" w:hAnsi="Calibri" w:cs="Calibri"/>
          <w:iCs/>
          <w:sz w:val="22"/>
          <w:szCs w:val="22"/>
        </w:rPr>
        <w:t xml:space="preserve"> uitgevoerde werkzaamheden. </w:t>
      </w:r>
    </w:p>
    <w:p w14:paraId="5C335BCD" w14:textId="77777777" w:rsidR="00AB5B77" w:rsidRDefault="00AB5B77" w:rsidP="00AB5B77">
      <w:pPr>
        <w:widowControl/>
        <w:rPr>
          <w:rFonts w:ascii="Calibri" w:eastAsia="Calibri" w:hAnsi="Calibri"/>
          <w:i/>
          <w:iCs/>
          <w:snapToGrid/>
          <w:sz w:val="22"/>
          <w:szCs w:val="22"/>
          <w:lang w:eastAsia="en-US"/>
        </w:rPr>
      </w:pPr>
    </w:p>
    <w:p w14:paraId="64798ED3" w14:textId="5259DAFF" w:rsidR="00AB5B77" w:rsidRPr="00CC6F26" w:rsidRDefault="00AB5B77" w:rsidP="00AB5B77">
      <w:pPr>
        <w:widowControl/>
        <w:rPr>
          <w:rFonts w:ascii="Calibri" w:eastAsia="Calibri" w:hAnsi="Calibri"/>
          <w:i/>
          <w:iCs/>
          <w:snapToGrid/>
          <w:sz w:val="22"/>
          <w:szCs w:val="22"/>
          <w:u w:val="single"/>
          <w:lang w:eastAsia="en-US"/>
        </w:rPr>
      </w:pPr>
      <w:r w:rsidRPr="00CC6F26">
        <w:rPr>
          <w:rFonts w:ascii="Calibri" w:eastAsia="Calibri" w:hAnsi="Calibri"/>
          <w:i/>
          <w:iCs/>
          <w:snapToGrid/>
          <w:sz w:val="22"/>
          <w:szCs w:val="22"/>
          <w:u w:val="single"/>
          <w:lang w:eastAsia="en-US"/>
        </w:rPr>
        <w:lastRenderedPageBreak/>
        <w:t>Klachtonderdeel 1: beoordeling en conclusie omtrent benodigde tijd, middelen en gekwalificeerd personeel</w:t>
      </w:r>
    </w:p>
    <w:p w14:paraId="420BEDAA" w14:textId="77777777" w:rsidR="007A4A2A" w:rsidRDefault="007A4A2A" w:rsidP="007A4A2A">
      <w:pPr>
        <w:widowControl/>
        <w:rPr>
          <w:rFonts w:ascii="Calibri" w:eastAsia="Calibri" w:hAnsi="Calibri"/>
          <w:snapToGrid/>
          <w:sz w:val="22"/>
          <w:szCs w:val="22"/>
          <w:lang w:eastAsia="en-US"/>
        </w:rPr>
      </w:pPr>
    </w:p>
    <w:p w14:paraId="087CA27C" w14:textId="1C9AE125" w:rsidR="007A4A2A" w:rsidRPr="007A4A2A" w:rsidRDefault="001B38E7" w:rsidP="007A4A2A">
      <w:pPr>
        <w:widowControl/>
        <w:rPr>
          <w:rFonts w:ascii="Calibri" w:eastAsia="Calibri" w:hAnsi="Calibri"/>
          <w:snapToGrid/>
          <w:sz w:val="22"/>
          <w:szCs w:val="22"/>
          <w:lang w:eastAsia="en-US"/>
        </w:rPr>
      </w:pPr>
      <w:r>
        <w:rPr>
          <w:rFonts w:ascii="Calibri" w:eastAsia="Calibri" w:hAnsi="Calibri"/>
          <w:snapToGrid/>
          <w:sz w:val="22"/>
          <w:szCs w:val="22"/>
          <w:lang w:eastAsia="en-US"/>
        </w:rPr>
        <w:t>4.4.</w:t>
      </w:r>
      <w:r w:rsidR="007A4A2A">
        <w:rPr>
          <w:rFonts w:ascii="Calibri" w:eastAsia="Calibri" w:hAnsi="Calibri"/>
          <w:snapToGrid/>
          <w:sz w:val="22"/>
          <w:szCs w:val="22"/>
          <w:lang w:eastAsia="en-US"/>
        </w:rPr>
        <w:tab/>
      </w:r>
      <w:r w:rsidR="007A4A2A" w:rsidRPr="007A4A2A">
        <w:rPr>
          <w:rFonts w:ascii="Calibri" w:eastAsia="Calibri" w:hAnsi="Calibri"/>
          <w:snapToGrid/>
          <w:sz w:val="22"/>
          <w:szCs w:val="22"/>
          <w:lang w:eastAsia="en-US"/>
        </w:rPr>
        <w:t>De AFM heeft het klachtonderdeel als volgt nader uitgewerkt:</w:t>
      </w:r>
    </w:p>
    <w:p w14:paraId="30721BAB" w14:textId="6143AC54" w:rsidR="007A4A2A" w:rsidRPr="007A4A2A" w:rsidRDefault="007A4A2A" w:rsidP="007A4A2A">
      <w:pPr>
        <w:widowControl/>
        <w:rPr>
          <w:rFonts w:ascii="Calibri" w:eastAsia="Calibri" w:hAnsi="Calibri"/>
          <w:snapToGrid/>
          <w:sz w:val="22"/>
          <w:szCs w:val="22"/>
          <w:lang w:eastAsia="en-US"/>
        </w:rPr>
      </w:pPr>
      <w:r w:rsidRPr="007A4A2A">
        <w:rPr>
          <w:rFonts w:ascii="Calibri" w:eastAsia="Calibri" w:hAnsi="Calibri"/>
          <w:snapToGrid/>
          <w:sz w:val="22"/>
          <w:szCs w:val="22"/>
          <w:lang w:eastAsia="en-US"/>
        </w:rPr>
        <w:t xml:space="preserve">1) </w:t>
      </w:r>
      <w:r w:rsidR="00B95DB6">
        <w:rPr>
          <w:rFonts w:ascii="Calibri" w:eastAsia="Calibri" w:hAnsi="Calibri"/>
          <w:snapToGrid/>
          <w:sz w:val="22"/>
          <w:szCs w:val="22"/>
          <w:lang w:eastAsia="en-US"/>
        </w:rPr>
        <w:t>b</w:t>
      </w:r>
      <w:r w:rsidRPr="007A4A2A">
        <w:rPr>
          <w:rFonts w:ascii="Calibri" w:eastAsia="Calibri" w:hAnsi="Calibri"/>
          <w:snapToGrid/>
          <w:sz w:val="22"/>
          <w:szCs w:val="22"/>
          <w:lang w:eastAsia="en-US"/>
        </w:rPr>
        <w:t xml:space="preserve">etrokkene heeft geen begroting gemaakt van de door het groepsteam en de component accountant </w:t>
      </w:r>
      <w:r w:rsidR="007B342E">
        <w:rPr>
          <w:rFonts w:ascii="Calibri" w:eastAsia="Calibri" w:hAnsi="Calibri"/>
          <w:snapToGrid/>
          <w:sz w:val="22"/>
          <w:szCs w:val="22"/>
          <w:lang w:eastAsia="en-US"/>
        </w:rPr>
        <w:t>[accountantskantoor2]</w:t>
      </w:r>
      <w:r w:rsidRPr="007A4A2A">
        <w:rPr>
          <w:rFonts w:ascii="Calibri" w:eastAsia="Calibri" w:hAnsi="Calibri"/>
          <w:snapToGrid/>
          <w:sz w:val="22"/>
          <w:szCs w:val="22"/>
          <w:lang w:eastAsia="en-US"/>
        </w:rPr>
        <w:t xml:space="preserve"> Isra</w:t>
      </w:r>
      <w:r w:rsidRPr="007A4A2A">
        <w:rPr>
          <w:rFonts w:ascii="Calibri" w:eastAsia="Calibri" w:hAnsi="Calibri" w:hint="eastAsia"/>
          <w:snapToGrid/>
          <w:sz w:val="22"/>
          <w:szCs w:val="22"/>
          <w:lang w:eastAsia="en-US"/>
        </w:rPr>
        <w:t>ë</w:t>
      </w:r>
      <w:r w:rsidRPr="007A4A2A">
        <w:rPr>
          <w:rFonts w:ascii="Calibri" w:eastAsia="Calibri" w:hAnsi="Calibri"/>
          <w:snapToGrid/>
          <w:sz w:val="22"/>
          <w:szCs w:val="22"/>
          <w:lang w:eastAsia="en-US"/>
        </w:rPr>
        <w:t xml:space="preserve">l te besteden uren en </w:t>
      </w:r>
    </w:p>
    <w:p w14:paraId="26692B0A" w14:textId="753B8EF0" w:rsidR="00AB5B77" w:rsidRPr="005A06D2" w:rsidRDefault="007A4A2A" w:rsidP="007A4A2A">
      <w:pPr>
        <w:widowControl/>
        <w:rPr>
          <w:rFonts w:ascii="Calibri" w:eastAsia="Calibri" w:hAnsi="Calibri"/>
          <w:snapToGrid/>
          <w:sz w:val="22"/>
          <w:szCs w:val="22"/>
          <w:lang w:eastAsia="en-US"/>
        </w:rPr>
      </w:pPr>
      <w:r w:rsidRPr="007A4A2A">
        <w:rPr>
          <w:rFonts w:ascii="Calibri" w:eastAsia="Calibri" w:hAnsi="Calibri"/>
          <w:snapToGrid/>
          <w:sz w:val="22"/>
          <w:szCs w:val="22"/>
          <w:lang w:eastAsia="en-US"/>
        </w:rPr>
        <w:t xml:space="preserve">2) </w:t>
      </w:r>
      <w:r w:rsidR="00B95DB6">
        <w:rPr>
          <w:rFonts w:ascii="Calibri" w:eastAsia="Calibri" w:hAnsi="Calibri"/>
          <w:snapToGrid/>
          <w:sz w:val="22"/>
          <w:szCs w:val="22"/>
          <w:lang w:eastAsia="en-US"/>
        </w:rPr>
        <w:t>b</w:t>
      </w:r>
      <w:r w:rsidRPr="007A4A2A">
        <w:rPr>
          <w:rFonts w:ascii="Calibri" w:eastAsia="Calibri" w:hAnsi="Calibri"/>
          <w:snapToGrid/>
          <w:sz w:val="22"/>
          <w:szCs w:val="22"/>
          <w:lang w:eastAsia="en-US"/>
        </w:rPr>
        <w:t>etrokkene heeft geen onderzoek ingesteld naar de verschillen tussen zijn begrote en bestede uren enerzijds en de door de vorige accountant (</w:t>
      </w:r>
      <w:r w:rsidR="007B342E">
        <w:rPr>
          <w:rFonts w:ascii="Calibri" w:eastAsia="Calibri" w:hAnsi="Calibri"/>
          <w:snapToGrid/>
          <w:sz w:val="22"/>
          <w:szCs w:val="22"/>
          <w:lang w:eastAsia="en-US"/>
        </w:rPr>
        <w:t>[accountantskantoor2]</w:t>
      </w:r>
      <w:r w:rsidRPr="007A4A2A">
        <w:rPr>
          <w:rFonts w:ascii="Calibri" w:eastAsia="Calibri" w:hAnsi="Calibri"/>
          <w:snapToGrid/>
          <w:sz w:val="22"/>
          <w:szCs w:val="22"/>
          <w:lang w:eastAsia="en-US"/>
        </w:rPr>
        <w:t xml:space="preserve"> Nederland) aan de controle van de jaarrekening 2017 bestede uren en </w:t>
      </w:r>
      <w:r w:rsidR="00B915D1">
        <w:rPr>
          <w:rFonts w:ascii="Calibri" w:eastAsia="Calibri" w:hAnsi="Calibri"/>
          <w:snapToGrid/>
          <w:sz w:val="22"/>
          <w:szCs w:val="22"/>
          <w:lang w:eastAsia="en-US"/>
        </w:rPr>
        <w:t xml:space="preserve">de </w:t>
      </w:r>
      <w:r w:rsidRPr="007A4A2A">
        <w:rPr>
          <w:rFonts w:ascii="Calibri" w:eastAsia="Calibri" w:hAnsi="Calibri"/>
          <w:snapToGrid/>
          <w:sz w:val="22"/>
          <w:szCs w:val="22"/>
          <w:lang w:eastAsia="en-US"/>
        </w:rPr>
        <w:t>voor de controle van de jaarrekening 2018 begrote uren anderzijds.</w:t>
      </w:r>
    </w:p>
    <w:p w14:paraId="5071DBF1" w14:textId="77777777" w:rsidR="007A4A2A" w:rsidRDefault="007A4A2A" w:rsidP="00AB5B77">
      <w:pPr>
        <w:widowControl/>
        <w:rPr>
          <w:rFonts w:ascii="Calibri" w:eastAsia="Calibri" w:hAnsi="Calibri"/>
          <w:snapToGrid/>
          <w:sz w:val="22"/>
          <w:szCs w:val="22"/>
          <w:lang w:eastAsia="en-US"/>
        </w:rPr>
      </w:pPr>
    </w:p>
    <w:p w14:paraId="47F5516D" w14:textId="36B98063" w:rsidR="00AB5B77" w:rsidRDefault="001B38E7" w:rsidP="00AB5B77">
      <w:pPr>
        <w:widowControl/>
        <w:rPr>
          <w:rFonts w:ascii="Calibri" w:eastAsia="Calibri" w:hAnsi="Calibri"/>
          <w:snapToGrid/>
          <w:sz w:val="22"/>
          <w:szCs w:val="22"/>
          <w:lang w:eastAsia="en-US"/>
        </w:rPr>
      </w:pPr>
      <w:r>
        <w:rPr>
          <w:rFonts w:ascii="Calibri" w:eastAsia="Calibri" w:hAnsi="Calibri"/>
          <w:snapToGrid/>
          <w:sz w:val="22"/>
          <w:szCs w:val="22"/>
          <w:lang w:eastAsia="en-US"/>
        </w:rPr>
        <w:t>4.5.</w:t>
      </w:r>
      <w:r w:rsidR="007A4A2A">
        <w:rPr>
          <w:rFonts w:ascii="Calibri" w:eastAsia="Calibri" w:hAnsi="Calibri"/>
          <w:snapToGrid/>
          <w:sz w:val="22"/>
          <w:szCs w:val="22"/>
          <w:lang w:eastAsia="en-US"/>
        </w:rPr>
        <w:tab/>
      </w:r>
      <w:r w:rsidR="007A4A2A" w:rsidRPr="007A4A2A">
        <w:rPr>
          <w:rFonts w:ascii="Calibri" w:eastAsia="Calibri" w:hAnsi="Calibri"/>
          <w:snapToGrid/>
          <w:sz w:val="22"/>
          <w:szCs w:val="22"/>
          <w:lang w:eastAsia="en-US"/>
        </w:rPr>
        <w:t xml:space="preserve">De Accountantskamer overweegt het volgende. </w:t>
      </w:r>
      <w:r w:rsidR="00AB5B77" w:rsidRPr="005A06D2">
        <w:rPr>
          <w:rFonts w:ascii="Calibri" w:eastAsia="Calibri" w:hAnsi="Calibri"/>
          <w:snapToGrid/>
          <w:sz w:val="22"/>
          <w:szCs w:val="22"/>
          <w:lang w:eastAsia="en-US"/>
        </w:rPr>
        <w:t>Standaard 220.12 luidt als volgt:</w:t>
      </w:r>
      <w:r w:rsidR="00AB5B77">
        <w:rPr>
          <w:rFonts w:ascii="Calibri" w:eastAsia="Calibri" w:hAnsi="Calibri"/>
          <w:snapToGrid/>
          <w:sz w:val="22"/>
          <w:szCs w:val="22"/>
          <w:lang w:eastAsia="en-US"/>
        </w:rPr>
        <w:t xml:space="preserve"> </w:t>
      </w:r>
    </w:p>
    <w:p w14:paraId="6BFA5150" w14:textId="44D55A48" w:rsidR="00AB5B77" w:rsidRPr="005A06D2" w:rsidRDefault="00AB5B77" w:rsidP="00AB5B77">
      <w:pPr>
        <w:widowControl/>
        <w:rPr>
          <w:rFonts w:ascii="Calibri" w:eastAsia="Calibri" w:hAnsi="Calibri"/>
          <w:snapToGrid/>
          <w:sz w:val="22"/>
          <w:szCs w:val="22"/>
          <w:lang w:eastAsia="en-US"/>
        </w:rPr>
      </w:pPr>
      <w:r>
        <w:rPr>
          <w:rFonts w:ascii="Calibri" w:eastAsia="Calibri" w:hAnsi="Calibri"/>
          <w:snapToGrid/>
          <w:sz w:val="22"/>
          <w:szCs w:val="22"/>
          <w:lang w:eastAsia="en-US"/>
        </w:rPr>
        <w:t>‘</w:t>
      </w:r>
      <w:r w:rsidRPr="005A06D2">
        <w:rPr>
          <w:rFonts w:ascii="Calibri" w:eastAsia="Calibri" w:hAnsi="Calibri"/>
          <w:i/>
          <w:iCs/>
          <w:snapToGrid/>
          <w:sz w:val="22"/>
          <w:szCs w:val="22"/>
          <w:lang w:eastAsia="en-US"/>
        </w:rPr>
        <w:t>De opdrachtpartner dient ervan overtuigd te zijn dat passende procedures met betrekking tot aanvaarding en continuering van cliëntrelaties en controleopdrachten zijn gevolgd, en dient vast te stellen dat conclusies die hieromtrent zijn getrokken, passend zijn.</w:t>
      </w:r>
      <w:r>
        <w:rPr>
          <w:rFonts w:ascii="Calibri" w:eastAsia="Calibri" w:hAnsi="Calibri"/>
          <w:i/>
          <w:iCs/>
          <w:snapToGrid/>
          <w:sz w:val="22"/>
          <w:szCs w:val="22"/>
          <w:lang w:eastAsia="en-US"/>
        </w:rPr>
        <w:t>’</w:t>
      </w:r>
    </w:p>
    <w:p w14:paraId="1217AE70" w14:textId="77777777" w:rsidR="007A4A2A" w:rsidRDefault="007A4A2A" w:rsidP="00AB5B77">
      <w:pPr>
        <w:widowControl/>
        <w:rPr>
          <w:rFonts w:ascii="Calibri" w:eastAsia="Calibri" w:hAnsi="Calibri"/>
          <w:snapToGrid/>
          <w:sz w:val="22"/>
          <w:szCs w:val="22"/>
          <w:lang w:eastAsia="en-US"/>
        </w:rPr>
      </w:pPr>
    </w:p>
    <w:p w14:paraId="536C19C2" w14:textId="14910911" w:rsidR="00AB5B77" w:rsidRDefault="001B38E7" w:rsidP="00AB5B77">
      <w:pPr>
        <w:widowControl/>
        <w:rPr>
          <w:rFonts w:ascii="Calibri" w:eastAsia="Calibri" w:hAnsi="Calibri"/>
          <w:snapToGrid/>
          <w:sz w:val="22"/>
          <w:szCs w:val="22"/>
          <w:lang w:eastAsia="en-US"/>
        </w:rPr>
      </w:pPr>
      <w:r>
        <w:rPr>
          <w:rFonts w:ascii="Calibri" w:eastAsia="Calibri" w:hAnsi="Calibri"/>
          <w:snapToGrid/>
          <w:sz w:val="22"/>
          <w:szCs w:val="22"/>
          <w:lang w:eastAsia="en-US"/>
        </w:rPr>
        <w:t>4.6.</w:t>
      </w:r>
      <w:r w:rsidR="007A4A2A">
        <w:rPr>
          <w:rFonts w:ascii="Calibri" w:eastAsia="Calibri" w:hAnsi="Calibri"/>
          <w:snapToGrid/>
          <w:sz w:val="22"/>
          <w:szCs w:val="22"/>
          <w:lang w:eastAsia="en-US"/>
        </w:rPr>
        <w:tab/>
      </w:r>
      <w:r w:rsidR="00AB5B77" w:rsidRPr="005A06D2">
        <w:rPr>
          <w:rFonts w:ascii="Calibri" w:eastAsia="Calibri" w:hAnsi="Calibri"/>
          <w:snapToGrid/>
          <w:sz w:val="22"/>
          <w:szCs w:val="22"/>
          <w:lang w:eastAsia="en-US"/>
        </w:rPr>
        <w:t>D</w:t>
      </w:r>
      <w:r w:rsidR="00AB5B77">
        <w:rPr>
          <w:rFonts w:ascii="Calibri" w:eastAsia="Calibri" w:hAnsi="Calibri"/>
          <w:snapToGrid/>
          <w:sz w:val="22"/>
          <w:szCs w:val="22"/>
          <w:lang w:eastAsia="en-US"/>
        </w:rPr>
        <w:t>it</w:t>
      </w:r>
      <w:r w:rsidR="00AB5B77" w:rsidRPr="005A06D2">
        <w:rPr>
          <w:rFonts w:ascii="Calibri" w:eastAsia="Calibri" w:hAnsi="Calibri"/>
          <w:snapToGrid/>
          <w:sz w:val="22"/>
          <w:szCs w:val="22"/>
          <w:lang w:eastAsia="en-US"/>
        </w:rPr>
        <w:t xml:space="preserve"> is nader uitgewerkt in Standaard 220.A8 die</w:t>
      </w:r>
      <w:r w:rsidR="00B95DB6">
        <w:rPr>
          <w:rFonts w:ascii="Calibri" w:eastAsia="Calibri" w:hAnsi="Calibri"/>
          <w:snapToGrid/>
          <w:sz w:val="22"/>
          <w:szCs w:val="22"/>
          <w:lang w:eastAsia="en-US"/>
        </w:rPr>
        <w:t>,</w:t>
      </w:r>
      <w:r w:rsidR="00AB5B77" w:rsidRPr="005A06D2">
        <w:rPr>
          <w:rFonts w:ascii="Calibri" w:eastAsia="Calibri" w:hAnsi="Calibri"/>
          <w:snapToGrid/>
          <w:sz w:val="22"/>
          <w:szCs w:val="22"/>
          <w:lang w:eastAsia="en-US"/>
        </w:rPr>
        <w:t xml:space="preserve"> </w:t>
      </w:r>
      <w:r w:rsidR="00971636">
        <w:rPr>
          <w:rFonts w:ascii="Calibri" w:eastAsia="Calibri" w:hAnsi="Calibri"/>
          <w:snapToGrid/>
          <w:sz w:val="22"/>
          <w:szCs w:val="22"/>
          <w:lang w:eastAsia="en-US"/>
        </w:rPr>
        <w:t>voor zover van belang</w:t>
      </w:r>
      <w:r w:rsidR="00B95DB6">
        <w:rPr>
          <w:rFonts w:ascii="Calibri" w:eastAsia="Calibri" w:hAnsi="Calibri"/>
          <w:snapToGrid/>
          <w:sz w:val="22"/>
          <w:szCs w:val="22"/>
          <w:lang w:eastAsia="en-US"/>
        </w:rPr>
        <w:t>,</w:t>
      </w:r>
      <w:r w:rsidR="00971636">
        <w:rPr>
          <w:rFonts w:ascii="Calibri" w:eastAsia="Calibri" w:hAnsi="Calibri"/>
          <w:snapToGrid/>
          <w:sz w:val="22"/>
          <w:szCs w:val="22"/>
          <w:lang w:eastAsia="en-US"/>
        </w:rPr>
        <w:t xml:space="preserve"> </w:t>
      </w:r>
      <w:r w:rsidR="00AB5B77" w:rsidRPr="005A06D2">
        <w:rPr>
          <w:rFonts w:ascii="Calibri" w:eastAsia="Calibri" w:hAnsi="Calibri"/>
          <w:snapToGrid/>
          <w:sz w:val="22"/>
          <w:szCs w:val="22"/>
          <w:lang w:eastAsia="en-US"/>
        </w:rPr>
        <w:t>als volgt luidt:</w:t>
      </w:r>
      <w:r w:rsidR="00AB5B77">
        <w:rPr>
          <w:rFonts w:ascii="Calibri" w:eastAsia="Calibri" w:hAnsi="Calibri"/>
          <w:snapToGrid/>
          <w:sz w:val="22"/>
          <w:szCs w:val="22"/>
          <w:lang w:eastAsia="en-US"/>
        </w:rPr>
        <w:t xml:space="preserve"> </w:t>
      </w:r>
    </w:p>
    <w:p w14:paraId="00F1356A" w14:textId="3182E0FE" w:rsidR="00AB5B77" w:rsidRPr="005A06D2" w:rsidRDefault="00AB5B77" w:rsidP="00AB5B77">
      <w:pPr>
        <w:widowControl/>
        <w:rPr>
          <w:rFonts w:ascii="Calibri" w:eastAsia="Calibri" w:hAnsi="Calibri"/>
          <w:i/>
          <w:iCs/>
          <w:snapToGrid/>
          <w:sz w:val="22"/>
          <w:szCs w:val="22"/>
          <w:lang w:eastAsia="en-US"/>
        </w:rPr>
      </w:pPr>
      <w:r>
        <w:rPr>
          <w:rFonts w:ascii="Calibri" w:eastAsia="Calibri" w:hAnsi="Calibri"/>
          <w:snapToGrid/>
          <w:sz w:val="22"/>
          <w:szCs w:val="22"/>
          <w:lang w:eastAsia="en-US"/>
        </w:rPr>
        <w:t>‘</w:t>
      </w:r>
      <w:r w:rsidRPr="005A06D2">
        <w:rPr>
          <w:rFonts w:ascii="Calibri" w:eastAsia="Calibri" w:hAnsi="Calibri"/>
          <w:i/>
          <w:iCs/>
          <w:snapToGrid/>
          <w:sz w:val="22"/>
          <w:szCs w:val="22"/>
          <w:lang w:eastAsia="en-US"/>
        </w:rPr>
        <w:t xml:space="preserve">De wet- en regelgeving op het gebied van kwaliteitsbeheersing vereist </w:t>
      </w:r>
      <w:r w:rsidR="00E05CE6" w:rsidRPr="005A06D2">
        <w:rPr>
          <w:rFonts w:ascii="Calibri" w:eastAsia="Calibri" w:hAnsi="Calibri"/>
          <w:i/>
          <w:iCs/>
          <w:snapToGrid/>
          <w:sz w:val="22"/>
          <w:szCs w:val="22"/>
          <w:lang w:eastAsia="en-US"/>
        </w:rPr>
        <w:t xml:space="preserve">van </w:t>
      </w:r>
      <w:r w:rsidR="00E05CE6" w:rsidRPr="008F5DEE">
        <w:rPr>
          <w:rFonts w:ascii="Calibri" w:eastAsia="Calibri" w:hAnsi="Calibri"/>
          <w:snapToGrid/>
          <w:sz w:val="22"/>
          <w:szCs w:val="22"/>
          <w:lang w:eastAsia="en-US"/>
        </w:rPr>
        <w:t>de</w:t>
      </w:r>
      <w:r w:rsidRPr="005A06D2">
        <w:rPr>
          <w:rFonts w:ascii="Calibri" w:eastAsia="Calibri" w:hAnsi="Calibri"/>
          <w:i/>
          <w:iCs/>
          <w:snapToGrid/>
          <w:sz w:val="22"/>
          <w:szCs w:val="22"/>
          <w:lang w:eastAsia="en-US"/>
        </w:rPr>
        <w:t xml:space="preserve"> </w:t>
      </w:r>
      <w:r w:rsidR="008F5DEE" w:rsidRPr="005A06D2">
        <w:rPr>
          <w:rFonts w:ascii="Calibri" w:eastAsia="Calibri" w:hAnsi="Calibri"/>
          <w:i/>
          <w:iCs/>
          <w:snapToGrid/>
          <w:sz w:val="22"/>
          <w:szCs w:val="22"/>
          <w:lang w:eastAsia="en-US"/>
        </w:rPr>
        <w:t>accountant</w:t>
      </w:r>
      <w:r w:rsidR="008F5DEE">
        <w:rPr>
          <w:rFonts w:ascii="Calibri" w:eastAsia="Calibri" w:hAnsi="Calibri"/>
          <w:i/>
          <w:iCs/>
          <w:snapToGrid/>
          <w:sz w:val="22"/>
          <w:szCs w:val="22"/>
          <w:lang w:eastAsia="en-US"/>
        </w:rPr>
        <w:t>sorganisatie</w:t>
      </w:r>
      <w:r w:rsidR="00E05CE6">
        <w:rPr>
          <w:rStyle w:val="Voetnootmarkering"/>
          <w:rFonts w:ascii="Calibri" w:eastAsia="Calibri" w:hAnsi="Calibri"/>
          <w:i/>
          <w:iCs/>
          <w:snapToGrid/>
          <w:sz w:val="22"/>
          <w:szCs w:val="22"/>
          <w:lang w:eastAsia="en-US"/>
        </w:rPr>
        <w:footnoteReference w:id="1"/>
      </w:r>
      <w:r w:rsidR="008F5DEE">
        <w:rPr>
          <w:rFonts w:ascii="Calibri" w:eastAsia="Calibri" w:hAnsi="Calibri"/>
          <w:i/>
          <w:iCs/>
          <w:snapToGrid/>
          <w:sz w:val="22"/>
          <w:szCs w:val="22"/>
          <w:lang w:eastAsia="en-US"/>
        </w:rPr>
        <w:t xml:space="preserve"> </w:t>
      </w:r>
      <w:r w:rsidR="008F5DEE" w:rsidRPr="005A06D2">
        <w:rPr>
          <w:rFonts w:ascii="Calibri" w:eastAsia="Calibri" w:hAnsi="Calibri"/>
          <w:i/>
          <w:iCs/>
          <w:snapToGrid/>
          <w:sz w:val="22"/>
          <w:szCs w:val="22"/>
          <w:lang w:eastAsia="en-US"/>
        </w:rPr>
        <w:t>informatie</w:t>
      </w:r>
      <w:r w:rsidRPr="005A06D2">
        <w:rPr>
          <w:rFonts w:ascii="Calibri" w:eastAsia="Calibri" w:hAnsi="Calibri"/>
          <w:i/>
          <w:iCs/>
          <w:snapToGrid/>
          <w:sz w:val="22"/>
          <w:szCs w:val="22"/>
          <w:lang w:eastAsia="en-US"/>
        </w:rPr>
        <w:t xml:space="preserve"> </w:t>
      </w:r>
      <w:r w:rsidR="00E05CE6">
        <w:rPr>
          <w:rFonts w:ascii="Calibri" w:eastAsia="Calibri" w:hAnsi="Calibri"/>
          <w:i/>
          <w:iCs/>
          <w:snapToGrid/>
          <w:sz w:val="22"/>
          <w:szCs w:val="22"/>
          <w:lang w:eastAsia="en-US"/>
        </w:rPr>
        <w:t>te</w:t>
      </w:r>
      <w:r w:rsidR="00841D9C">
        <w:rPr>
          <w:rFonts w:ascii="Calibri" w:eastAsia="Calibri" w:hAnsi="Calibri"/>
          <w:i/>
          <w:iCs/>
          <w:snapToGrid/>
          <w:sz w:val="22"/>
          <w:szCs w:val="22"/>
          <w:lang w:eastAsia="en-US"/>
        </w:rPr>
        <w:t xml:space="preserve"> </w:t>
      </w:r>
      <w:r w:rsidRPr="005A06D2">
        <w:rPr>
          <w:rFonts w:ascii="Calibri" w:eastAsia="Calibri" w:hAnsi="Calibri"/>
          <w:i/>
          <w:iCs/>
          <w:snapToGrid/>
          <w:sz w:val="22"/>
          <w:szCs w:val="22"/>
          <w:lang w:eastAsia="en-US"/>
        </w:rPr>
        <w:t>verkrijgen die in de gegeven omstandigheden noodzakelijk wordt geacht alvorens een opdracht met een nieuwe cliënt te aanvaarden, ingeval er besloten wordt een bestaande opdracht wel of niet te continueren, alsmede wanneer het aanvaarden van een nieuwe opdracht van een bestaande cliënt wordt overwogen. Informatie zoals die hieronder beschreven, helpt de opdrachtpartners bepalen of de conclusies die met betrekking tot het aanvaarden en continueren van cliëntrelaties en controleopdrachten zijn getrokken, passend zijn:</w:t>
      </w:r>
    </w:p>
    <w:p w14:paraId="7E9006FA" w14:textId="77777777" w:rsidR="00971636" w:rsidRDefault="00971636" w:rsidP="00AB5B77">
      <w:pPr>
        <w:widowControl/>
        <w:rPr>
          <w:rFonts w:ascii="Calibri" w:eastAsia="Calibri" w:hAnsi="Calibri"/>
          <w:i/>
          <w:iCs/>
          <w:snapToGrid/>
          <w:sz w:val="22"/>
          <w:szCs w:val="22"/>
          <w:lang w:eastAsia="en-US"/>
        </w:rPr>
      </w:pPr>
      <w:r>
        <w:rPr>
          <w:rFonts w:ascii="Calibri" w:eastAsia="Calibri" w:hAnsi="Calibri"/>
          <w:i/>
          <w:iCs/>
          <w:snapToGrid/>
          <w:sz w:val="22"/>
          <w:szCs w:val="22"/>
          <w:lang w:eastAsia="en-US"/>
        </w:rPr>
        <w:t>(…)</w:t>
      </w:r>
    </w:p>
    <w:p w14:paraId="0C61F3D0" w14:textId="387BC060" w:rsidR="00AB5B77" w:rsidRPr="005A06D2" w:rsidRDefault="00AB5B77" w:rsidP="00AB5B77">
      <w:pPr>
        <w:widowControl/>
        <w:rPr>
          <w:rFonts w:ascii="Calibri" w:eastAsia="Calibri" w:hAnsi="Calibri"/>
          <w:i/>
          <w:iCs/>
          <w:snapToGrid/>
          <w:sz w:val="22"/>
          <w:szCs w:val="22"/>
          <w:lang w:eastAsia="en-US"/>
        </w:rPr>
      </w:pPr>
      <w:r w:rsidRPr="005A06D2">
        <w:rPr>
          <w:rFonts w:ascii="Calibri" w:eastAsia="Calibri" w:hAnsi="Calibri"/>
          <w:i/>
          <w:iCs/>
          <w:snapToGrid/>
          <w:sz w:val="22"/>
          <w:szCs w:val="22"/>
          <w:lang w:eastAsia="en-US"/>
        </w:rPr>
        <w:t>•</w:t>
      </w:r>
      <w:r w:rsidRPr="005A06D2">
        <w:rPr>
          <w:rFonts w:ascii="Calibri" w:eastAsia="Calibri" w:hAnsi="Calibri"/>
          <w:i/>
          <w:iCs/>
          <w:snapToGrid/>
          <w:sz w:val="22"/>
          <w:szCs w:val="22"/>
          <w:lang w:eastAsia="en-US"/>
        </w:rPr>
        <w:tab/>
        <w:t>de vraag of het opdrachtteam de deskundigheid heeft om de controleopdracht uit te voeren en over de nodige capaciteiten beschikt, met inbegrip van tijd en middelen;</w:t>
      </w:r>
    </w:p>
    <w:p w14:paraId="557527A3" w14:textId="23E93B2F" w:rsidR="00AB5B77" w:rsidRPr="005A06D2" w:rsidRDefault="00971636" w:rsidP="00AB5B77">
      <w:pPr>
        <w:widowControl/>
        <w:rPr>
          <w:rFonts w:ascii="Calibri" w:eastAsia="Calibri" w:hAnsi="Calibri"/>
          <w:snapToGrid/>
          <w:sz w:val="22"/>
          <w:szCs w:val="22"/>
          <w:lang w:eastAsia="en-US"/>
        </w:rPr>
      </w:pPr>
      <w:r>
        <w:rPr>
          <w:rFonts w:ascii="Calibri" w:eastAsia="Calibri" w:hAnsi="Calibri"/>
          <w:i/>
          <w:iCs/>
          <w:snapToGrid/>
          <w:sz w:val="22"/>
          <w:szCs w:val="22"/>
          <w:lang w:eastAsia="en-US"/>
        </w:rPr>
        <w:t>(…)</w:t>
      </w:r>
      <w:r w:rsidR="00AB5B77" w:rsidRPr="005A06D2">
        <w:rPr>
          <w:rFonts w:ascii="Calibri" w:eastAsia="Calibri" w:hAnsi="Calibri"/>
          <w:i/>
          <w:iCs/>
          <w:snapToGrid/>
          <w:sz w:val="22"/>
          <w:szCs w:val="22"/>
          <w:lang w:eastAsia="en-US"/>
        </w:rPr>
        <w:t>.</w:t>
      </w:r>
      <w:r w:rsidR="00AB5B77">
        <w:rPr>
          <w:rFonts w:ascii="Calibri" w:eastAsia="Calibri" w:hAnsi="Calibri"/>
          <w:snapToGrid/>
          <w:sz w:val="22"/>
          <w:szCs w:val="22"/>
          <w:lang w:eastAsia="en-US"/>
        </w:rPr>
        <w:t>’</w:t>
      </w:r>
    </w:p>
    <w:p w14:paraId="0A7E7EB8" w14:textId="77777777" w:rsidR="00AB5B77" w:rsidRPr="005A06D2" w:rsidRDefault="00AB5B77" w:rsidP="00AB5B77">
      <w:pPr>
        <w:widowControl/>
        <w:rPr>
          <w:rFonts w:ascii="Calibri" w:eastAsia="Calibri" w:hAnsi="Calibri"/>
          <w:snapToGrid/>
          <w:sz w:val="22"/>
          <w:szCs w:val="22"/>
          <w:lang w:eastAsia="en-US"/>
        </w:rPr>
      </w:pPr>
    </w:p>
    <w:p w14:paraId="0A613B7E" w14:textId="73FFB838" w:rsidR="00AB5B77" w:rsidRPr="005A06D2" w:rsidRDefault="00F031CD" w:rsidP="00AB5B77">
      <w:pPr>
        <w:widowControl/>
        <w:rPr>
          <w:rFonts w:ascii="Calibri" w:eastAsia="Calibri" w:hAnsi="Calibri"/>
          <w:snapToGrid/>
          <w:sz w:val="22"/>
          <w:szCs w:val="22"/>
          <w:lang w:eastAsia="en-US"/>
        </w:rPr>
      </w:pPr>
      <w:r>
        <w:rPr>
          <w:rFonts w:ascii="Calibri" w:eastAsia="Calibri" w:hAnsi="Calibri"/>
          <w:snapToGrid/>
          <w:sz w:val="22"/>
          <w:szCs w:val="22"/>
          <w:lang w:eastAsia="en-US"/>
        </w:rPr>
        <w:t>4.7.</w:t>
      </w:r>
      <w:r w:rsidR="007A4A2A">
        <w:rPr>
          <w:rFonts w:ascii="Calibri" w:eastAsia="Calibri" w:hAnsi="Calibri"/>
          <w:snapToGrid/>
          <w:sz w:val="22"/>
          <w:szCs w:val="22"/>
          <w:lang w:eastAsia="en-US"/>
        </w:rPr>
        <w:tab/>
      </w:r>
      <w:r w:rsidR="00AB5B77" w:rsidRPr="005A06D2">
        <w:rPr>
          <w:rFonts w:ascii="Calibri" w:eastAsia="Calibri" w:hAnsi="Calibri"/>
          <w:snapToGrid/>
          <w:sz w:val="22"/>
          <w:szCs w:val="22"/>
          <w:lang w:eastAsia="en-US"/>
        </w:rPr>
        <w:t>De artikelen 12, 13 en 15 van het Besluit toezicht accountantsorganisaties (</w:t>
      </w:r>
      <w:proofErr w:type="spellStart"/>
      <w:r w:rsidR="00AB5B77" w:rsidRPr="005A06D2">
        <w:rPr>
          <w:rFonts w:ascii="Calibri" w:eastAsia="Calibri" w:hAnsi="Calibri"/>
          <w:snapToGrid/>
          <w:sz w:val="22"/>
          <w:szCs w:val="22"/>
          <w:lang w:eastAsia="en-US"/>
        </w:rPr>
        <w:t>Bta</w:t>
      </w:r>
      <w:proofErr w:type="spellEnd"/>
      <w:r w:rsidR="00AB5B77" w:rsidRPr="005A06D2">
        <w:rPr>
          <w:rFonts w:ascii="Calibri" w:eastAsia="Calibri" w:hAnsi="Calibri"/>
          <w:snapToGrid/>
          <w:sz w:val="22"/>
          <w:szCs w:val="22"/>
          <w:lang w:eastAsia="en-US"/>
        </w:rPr>
        <w:t>) vereisen, voor zover hier van belang en kort samengevat, dat een accountantsorganisatie bij een wettelijke controle-opdracht moet beoordelen of zij voldoende tijd, middelen en gekwalificeerd personeel ten behoeve van een behoorlijke vervulling van deze opdracht aan de externe accountant ter beschikking kan stellen. Uit Standaard 220.12 en 220.A8 volgt, kort gezegd, dat de opdrachtpartner zich ervan moet overtuigen dat hieraan is voldaan en dat het opdrachtteam de deskundigheid en de capaciteiten inclusief tijd en middelen heeft om de controleopdracht uit te voeren.</w:t>
      </w:r>
      <w:r w:rsidR="00AB5B77" w:rsidRPr="005A06D2" w:rsidDel="009D3563">
        <w:rPr>
          <w:rFonts w:ascii="Calibri" w:eastAsia="Calibri" w:hAnsi="Calibri"/>
          <w:snapToGrid/>
          <w:sz w:val="22"/>
          <w:szCs w:val="22"/>
          <w:lang w:eastAsia="en-US"/>
        </w:rPr>
        <w:t xml:space="preserve"> </w:t>
      </w:r>
    </w:p>
    <w:p w14:paraId="4F33FF27" w14:textId="77777777" w:rsidR="00AB5B77" w:rsidRPr="005A06D2" w:rsidRDefault="00AB5B77" w:rsidP="00AB5B77">
      <w:pPr>
        <w:widowControl/>
        <w:rPr>
          <w:rFonts w:ascii="Calibri" w:eastAsia="Calibri" w:hAnsi="Calibri"/>
          <w:snapToGrid/>
          <w:sz w:val="22"/>
          <w:szCs w:val="22"/>
          <w:lang w:eastAsia="en-US"/>
        </w:rPr>
      </w:pPr>
    </w:p>
    <w:p w14:paraId="4BF91E9E" w14:textId="351AE26A" w:rsidR="00AB5B77" w:rsidRPr="005A06D2" w:rsidRDefault="00F031CD" w:rsidP="00AB5B77">
      <w:pPr>
        <w:widowControl/>
        <w:rPr>
          <w:rFonts w:ascii="Calibri" w:eastAsia="Calibri" w:hAnsi="Calibri"/>
          <w:snapToGrid/>
          <w:sz w:val="22"/>
          <w:szCs w:val="22"/>
          <w:lang w:eastAsia="en-US"/>
        </w:rPr>
      </w:pPr>
      <w:r>
        <w:rPr>
          <w:rFonts w:ascii="Calibri" w:eastAsia="Calibri" w:hAnsi="Calibri"/>
          <w:snapToGrid/>
          <w:sz w:val="22"/>
          <w:szCs w:val="22"/>
          <w:lang w:eastAsia="en-US"/>
        </w:rPr>
        <w:t>4.8.</w:t>
      </w:r>
      <w:r w:rsidR="007A4A2A">
        <w:rPr>
          <w:rFonts w:ascii="Calibri" w:eastAsia="Calibri" w:hAnsi="Calibri"/>
          <w:snapToGrid/>
          <w:sz w:val="22"/>
          <w:szCs w:val="22"/>
          <w:lang w:eastAsia="en-US"/>
        </w:rPr>
        <w:tab/>
      </w:r>
      <w:r w:rsidR="00AB5B77" w:rsidRPr="005A06D2">
        <w:rPr>
          <w:rFonts w:ascii="Calibri" w:eastAsia="Calibri" w:hAnsi="Calibri"/>
          <w:snapToGrid/>
          <w:sz w:val="22"/>
          <w:szCs w:val="22"/>
          <w:lang w:eastAsia="en-US"/>
        </w:rPr>
        <w:t xml:space="preserve">Betrokkene heeft, anders dan de AFM stelt, een begroting </w:t>
      </w:r>
      <w:r w:rsidR="003974E2">
        <w:rPr>
          <w:rFonts w:ascii="Calibri" w:eastAsia="Calibri" w:hAnsi="Calibri"/>
          <w:snapToGrid/>
          <w:sz w:val="22"/>
          <w:szCs w:val="22"/>
          <w:lang w:eastAsia="en-US"/>
        </w:rPr>
        <w:t>(</w:t>
      </w:r>
      <w:r w:rsidR="003974E2" w:rsidRPr="005A06D2">
        <w:rPr>
          <w:rFonts w:ascii="Calibri" w:eastAsia="Calibri" w:hAnsi="Calibri"/>
          <w:snapToGrid/>
          <w:sz w:val="22"/>
          <w:szCs w:val="22"/>
          <w:lang w:eastAsia="en-US"/>
        </w:rPr>
        <w:t>zij het summier</w:t>
      </w:r>
      <w:r w:rsidR="003974E2">
        <w:rPr>
          <w:rFonts w:ascii="Calibri" w:eastAsia="Calibri" w:hAnsi="Calibri"/>
          <w:snapToGrid/>
          <w:sz w:val="22"/>
          <w:szCs w:val="22"/>
          <w:lang w:eastAsia="en-US"/>
        </w:rPr>
        <w:t xml:space="preserve">) </w:t>
      </w:r>
      <w:r w:rsidR="00AB5B77" w:rsidRPr="005A06D2">
        <w:rPr>
          <w:rFonts w:ascii="Calibri" w:eastAsia="Calibri" w:hAnsi="Calibri"/>
          <w:snapToGrid/>
          <w:sz w:val="22"/>
          <w:szCs w:val="22"/>
          <w:lang w:eastAsia="en-US"/>
        </w:rPr>
        <w:t xml:space="preserve">van de door elk van de (drie) leden van het groepsteam te besteden uren gemaakt, uitkomend op in totaal 206 uren vermenigvuldigd met de toepasselijke tarieven. In de </w:t>
      </w:r>
      <w:r w:rsidR="003974E2">
        <w:rPr>
          <w:rFonts w:ascii="Calibri" w:eastAsia="Calibri" w:hAnsi="Calibri"/>
          <w:snapToGrid/>
          <w:sz w:val="22"/>
          <w:szCs w:val="22"/>
          <w:lang w:eastAsia="en-US"/>
        </w:rPr>
        <w:t>‘</w:t>
      </w:r>
      <w:r w:rsidR="00A635D0" w:rsidRPr="00A635D0">
        <w:rPr>
          <w:rFonts w:ascii="Calibri" w:eastAsia="Calibri" w:hAnsi="Calibri"/>
          <w:i/>
          <w:iCs/>
          <w:snapToGrid/>
          <w:sz w:val="22"/>
          <w:szCs w:val="22"/>
          <w:lang w:eastAsia="en-US"/>
        </w:rPr>
        <w:t>A</w:t>
      </w:r>
      <w:r w:rsidR="00AB5B77" w:rsidRPr="003974E2">
        <w:rPr>
          <w:rFonts w:ascii="Calibri" w:eastAsia="Calibri" w:hAnsi="Calibri"/>
          <w:i/>
          <w:iCs/>
          <w:snapToGrid/>
          <w:sz w:val="22"/>
          <w:szCs w:val="22"/>
          <w:lang w:eastAsia="en-US"/>
        </w:rPr>
        <w:t>udit fee quote 2018</w:t>
      </w:r>
      <w:r w:rsidR="003974E2">
        <w:rPr>
          <w:rFonts w:ascii="Calibri" w:eastAsia="Calibri" w:hAnsi="Calibri"/>
          <w:snapToGrid/>
          <w:sz w:val="22"/>
          <w:szCs w:val="22"/>
          <w:lang w:eastAsia="en-US"/>
        </w:rPr>
        <w:t>’</w:t>
      </w:r>
      <w:r w:rsidR="00AB5B77" w:rsidRPr="005A06D2">
        <w:rPr>
          <w:rFonts w:ascii="Calibri" w:eastAsia="Calibri" w:hAnsi="Calibri"/>
          <w:snapToGrid/>
          <w:sz w:val="22"/>
          <w:szCs w:val="22"/>
          <w:lang w:eastAsia="en-US"/>
        </w:rPr>
        <w:t xml:space="preserve"> van 27</w:t>
      </w:r>
      <w:r>
        <w:rPr>
          <w:rFonts w:ascii="Calibri" w:eastAsia="Calibri" w:hAnsi="Calibri"/>
          <w:snapToGrid/>
          <w:sz w:val="22"/>
          <w:szCs w:val="22"/>
          <w:lang w:eastAsia="en-US"/>
        </w:rPr>
        <w:t xml:space="preserve"> </w:t>
      </w:r>
      <w:r w:rsidR="00AB5B77" w:rsidRPr="005A06D2">
        <w:rPr>
          <w:rFonts w:ascii="Calibri" w:eastAsia="Calibri" w:hAnsi="Calibri"/>
          <w:snapToGrid/>
          <w:sz w:val="22"/>
          <w:szCs w:val="22"/>
          <w:lang w:eastAsia="en-US"/>
        </w:rPr>
        <w:t xml:space="preserve">januari 2019 heeft betrokkene namens </w:t>
      </w:r>
      <w:r w:rsidR="007B342E">
        <w:rPr>
          <w:rFonts w:ascii="Calibri" w:eastAsia="Calibri" w:hAnsi="Calibri"/>
          <w:snapToGrid/>
          <w:sz w:val="22"/>
          <w:szCs w:val="22"/>
          <w:lang w:eastAsia="en-US"/>
        </w:rPr>
        <w:t>[accountantskantoor1]</w:t>
      </w:r>
      <w:r w:rsidR="00AB5B77" w:rsidRPr="005A06D2">
        <w:rPr>
          <w:rFonts w:ascii="Calibri" w:eastAsia="Calibri" w:hAnsi="Calibri"/>
          <w:snapToGrid/>
          <w:sz w:val="22"/>
          <w:szCs w:val="22"/>
          <w:lang w:eastAsia="en-US"/>
        </w:rPr>
        <w:t xml:space="preserve"> de te verrichten controlewerkzaamheden aan </w:t>
      </w:r>
      <w:r w:rsidR="007B342E">
        <w:rPr>
          <w:rFonts w:ascii="Calibri" w:eastAsia="Calibri" w:hAnsi="Calibri"/>
          <w:snapToGrid/>
          <w:sz w:val="22"/>
          <w:szCs w:val="22"/>
          <w:lang w:eastAsia="en-US"/>
        </w:rPr>
        <w:t>[NV1]</w:t>
      </w:r>
      <w:r w:rsidR="00AB5B77" w:rsidRPr="005A06D2">
        <w:rPr>
          <w:rFonts w:ascii="Calibri" w:eastAsia="Calibri" w:hAnsi="Calibri"/>
          <w:snapToGrid/>
          <w:sz w:val="22"/>
          <w:szCs w:val="22"/>
          <w:lang w:eastAsia="en-US"/>
        </w:rPr>
        <w:t xml:space="preserve"> toegelicht en daarmee een onderbouwing gegeven van het daarin geoffreerde bedrag van de fee quote, welk bedrag vrijwel</w:t>
      </w:r>
      <w:r w:rsidR="00E5409B">
        <w:rPr>
          <w:rFonts w:ascii="Calibri" w:eastAsia="Calibri" w:hAnsi="Calibri"/>
          <w:snapToGrid/>
          <w:sz w:val="22"/>
          <w:szCs w:val="22"/>
          <w:lang w:eastAsia="en-US"/>
        </w:rPr>
        <w:t xml:space="preserve"> geheel</w:t>
      </w:r>
      <w:r w:rsidR="00AB5B77" w:rsidRPr="005A06D2">
        <w:rPr>
          <w:rFonts w:ascii="Calibri" w:eastAsia="Calibri" w:hAnsi="Calibri"/>
          <w:snapToGrid/>
          <w:sz w:val="22"/>
          <w:szCs w:val="22"/>
          <w:lang w:eastAsia="en-US"/>
        </w:rPr>
        <w:t xml:space="preserve"> aansluit op het bedrag van de begroting.</w:t>
      </w:r>
      <w:r w:rsidR="00AB5B77">
        <w:rPr>
          <w:rFonts w:ascii="Calibri" w:eastAsia="Calibri" w:hAnsi="Calibri"/>
          <w:snapToGrid/>
          <w:sz w:val="22"/>
          <w:szCs w:val="22"/>
          <w:lang w:eastAsia="en-US"/>
        </w:rPr>
        <w:t xml:space="preserve"> </w:t>
      </w:r>
      <w:r w:rsidR="00AB5B77" w:rsidRPr="005A06D2">
        <w:rPr>
          <w:rFonts w:ascii="Calibri" w:eastAsia="Calibri" w:hAnsi="Calibri"/>
          <w:snapToGrid/>
          <w:sz w:val="22"/>
          <w:szCs w:val="22"/>
          <w:lang w:eastAsia="en-US"/>
        </w:rPr>
        <w:t>Betrokkene heeft</w:t>
      </w:r>
      <w:r w:rsidR="009B329B">
        <w:rPr>
          <w:rFonts w:ascii="Calibri" w:eastAsia="Calibri" w:hAnsi="Calibri"/>
          <w:snapToGrid/>
          <w:sz w:val="22"/>
          <w:szCs w:val="22"/>
          <w:lang w:eastAsia="en-US"/>
        </w:rPr>
        <w:t xml:space="preserve"> </w:t>
      </w:r>
      <w:r w:rsidR="00AB5B77" w:rsidRPr="005A06D2">
        <w:rPr>
          <w:rFonts w:ascii="Calibri" w:eastAsia="Calibri" w:hAnsi="Calibri"/>
          <w:snapToGrid/>
          <w:sz w:val="22"/>
          <w:szCs w:val="22"/>
          <w:lang w:eastAsia="en-US"/>
        </w:rPr>
        <w:t xml:space="preserve">van het </w:t>
      </w:r>
      <w:r w:rsidR="003974E2">
        <w:rPr>
          <w:rFonts w:ascii="Calibri" w:eastAsia="Calibri" w:hAnsi="Calibri"/>
          <w:snapToGrid/>
          <w:sz w:val="22"/>
          <w:szCs w:val="22"/>
          <w:lang w:eastAsia="en-US"/>
        </w:rPr>
        <w:t>‘</w:t>
      </w:r>
      <w:r w:rsidR="00A635D0">
        <w:rPr>
          <w:rFonts w:ascii="Calibri" w:eastAsia="Calibri" w:hAnsi="Calibri"/>
          <w:i/>
          <w:iCs/>
          <w:snapToGrid/>
          <w:sz w:val="22"/>
          <w:szCs w:val="22"/>
          <w:lang w:eastAsia="en-US"/>
        </w:rPr>
        <w:t>D</w:t>
      </w:r>
      <w:r w:rsidR="00AB5B77" w:rsidRPr="003974E2">
        <w:rPr>
          <w:rFonts w:ascii="Calibri" w:eastAsia="Calibri" w:hAnsi="Calibri"/>
          <w:i/>
          <w:iCs/>
          <w:snapToGrid/>
          <w:sz w:val="22"/>
          <w:szCs w:val="22"/>
          <w:lang w:eastAsia="en-US"/>
        </w:rPr>
        <w:t xml:space="preserve">raft </w:t>
      </w:r>
      <w:r w:rsidR="00A635D0">
        <w:rPr>
          <w:rFonts w:ascii="Calibri" w:eastAsia="Calibri" w:hAnsi="Calibri"/>
          <w:i/>
          <w:iCs/>
          <w:snapToGrid/>
          <w:sz w:val="22"/>
          <w:szCs w:val="22"/>
          <w:lang w:eastAsia="en-US"/>
        </w:rPr>
        <w:t>A</w:t>
      </w:r>
      <w:r w:rsidR="00AB5B77" w:rsidRPr="003974E2">
        <w:rPr>
          <w:rFonts w:ascii="Calibri" w:eastAsia="Calibri" w:hAnsi="Calibri"/>
          <w:i/>
          <w:iCs/>
          <w:snapToGrid/>
          <w:sz w:val="22"/>
          <w:szCs w:val="22"/>
          <w:lang w:eastAsia="en-US"/>
        </w:rPr>
        <w:t xml:space="preserve">udit </w:t>
      </w:r>
      <w:r w:rsidR="00A635D0">
        <w:rPr>
          <w:rFonts w:ascii="Calibri" w:eastAsia="Calibri" w:hAnsi="Calibri"/>
          <w:i/>
          <w:iCs/>
          <w:snapToGrid/>
          <w:sz w:val="22"/>
          <w:szCs w:val="22"/>
          <w:lang w:eastAsia="en-US"/>
        </w:rPr>
        <w:t>P</w:t>
      </w:r>
      <w:r w:rsidR="00AB5B77" w:rsidRPr="003974E2">
        <w:rPr>
          <w:rFonts w:ascii="Calibri" w:eastAsia="Calibri" w:hAnsi="Calibri"/>
          <w:i/>
          <w:iCs/>
          <w:snapToGrid/>
          <w:sz w:val="22"/>
          <w:szCs w:val="22"/>
          <w:lang w:eastAsia="en-US"/>
        </w:rPr>
        <w:t>lan</w:t>
      </w:r>
      <w:r w:rsidR="003974E2">
        <w:rPr>
          <w:rFonts w:ascii="Calibri" w:eastAsia="Calibri" w:hAnsi="Calibri"/>
          <w:snapToGrid/>
          <w:sz w:val="22"/>
          <w:szCs w:val="22"/>
          <w:lang w:eastAsia="en-US"/>
        </w:rPr>
        <w:t>’</w:t>
      </w:r>
      <w:r w:rsidR="00AB5B77" w:rsidRPr="005A06D2">
        <w:rPr>
          <w:rFonts w:ascii="Calibri" w:eastAsia="Calibri" w:hAnsi="Calibri"/>
          <w:snapToGrid/>
          <w:sz w:val="22"/>
          <w:szCs w:val="22"/>
          <w:lang w:eastAsia="en-US"/>
        </w:rPr>
        <w:t xml:space="preserve"> van de vorige accountant (</w:t>
      </w:r>
      <w:r w:rsidR="007B342E">
        <w:rPr>
          <w:rFonts w:ascii="Calibri" w:eastAsia="Calibri" w:hAnsi="Calibri"/>
          <w:snapToGrid/>
          <w:sz w:val="22"/>
          <w:szCs w:val="22"/>
          <w:lang w:eastAsia="en-US"/>
        </w:rPr>
        <w:t>[accountantskantoor2]</w:t>
      </w:r>
      <w:r w:rsidR="00597960">
        <w:rPr>
          <w:rFonts w:ascii="Calibri" w:eastAsia="Calibri" w:hAnsi="Calibri"/>
          <w:snapToGrid/>
          <w:sz w:val="22"/>
          <w:szCs w:val="22"/>
          <w:lang w:eastAsia="en-US"/>
        </w:rPr>
        <w:t xml:space="preserve"> Nederland</w:t>
      </w:r>
      <w:r w:rsidR="00AB5B77" w:rsidRPr="005A06D2">
        <w:rPr>
          <w:rFonts w:ascii="Calibri" w:eastAsia="Calibri" w:hAnsi="Calibri"/>
          <w:snapToGrid/>
          <w:sz w:val="22"/>
          <w:szCs w:val="22"/>
          <w:lang w:eastAsia="en-US"/>
        </w:rPr>
        <w:t xml:space="preserve">) met betrekking tot de controle van de jaarrekening 2018 </w:t>
      </w:r>
      <w:r w:rsidR="00AB5B77" w:rsidRPr="005A06D2">
        <w:rPr>
          <w:rFonts w:ascii="Calibri" w:eastAsia="Calibri" w:hAnsi="Calibri"/>
          <w:snapToGrid/>
          <w:sz w:val="22"/>
          <w:szCs w:val="22"/>
          <w:lang w:eastAsia="en-US"/>
        </w:rPr>
        <w:lastRenderedPageBreak/>
        <w:t>kennisgenomen en hij heeft dat plan</w:t>
      </w:r>
      <w:r w:rsidR="0053724D">
        <w:rPr>
          <w:rFonts w:ascii="Calibri" w:eastAsia="Calibri" w:hAnsi="Calibri"/>
          <w:snapToGrid/>
          <w:sz w:val="22"/>
          <w:szCs w:val="22"/>
          <w:lang w:eastAsia="en-US"/>
        </w:rPr>
        <w:t xml:space="preserve"> vervolgens</w:t>
      </w:r>
      <w:r w:rsidR="00AB5B77" w:rsidRPr="005A06D2">
        <w:rPr>
          <w:rFonts w:ascii="Calibri" w:eastAsia="Calibri" w:hAnsi="Calibri"/>
          <w:snapToGrid/>
          <w:sz w:val="22"/>
          <w:szCs w:val="22"/>
          <w:lang w:eastAsia="en-US"/>
        </w:rPr>
        <w:t xml:space="preserve"> op 31 maart 2019 besproken met de component accountant </w:t>
      </w:r>
      <w:r w:rsidR="00222688">
        <w:rPr>
          <w:rFonts w:ascii="Calibri" w:eastAsia="Calibri" w:hAnsi="Calibri"/>
          <w:snapToGrid/>
          <w:sz w:val="22"/>
          <w:szCs w:val="22"/>
          <w:lang w:eastAsia="en-US"/>
        </w:rPr>
        <w:t>[accountantskantoor2]</w:t>
      </w:r>
      <w:r w:rsidR="00AB5B77" w:rsidRPr="005A06D2">
        <w:rPr>
          <w:rFonts w:ascii="Calibri" w:eastAsia="Calibri" w:hAnsi="Calibri"/>
          <w:snapToGrid/>
          <w:sz w:val="22"/>
          <w:szCs w:val="22"/>
          <w:lang w:eastAsia="en-US"/>
        </w:rPr>
        <w:t xml:space="preserve"> Israël die voor de controle van de jaarrekening 2018 4.500 uren had begroot. Betrokkene heeft, gegeven zijn eigen begroting, </w:t>
      </w:r>
      <w:r w:rsidR="00AB5B77">
        <w:rPr>
          <w:rFonts w:ascii="Calibri" w:eastAsia="Calibri" w:hAnsi="Calibri"/>
          <w:snapToGrid/>
          <w:sz w:val="22"/>
          <w:szCs w:val="22"/>
          <w:lang w:eastAsia="en-US"/>
        </w:rPr>
        <w:t xml:space="preserve">kennelijk </w:t>
      </w:r>
      <w:r w:rsidR="00AB5B77" w:rsidRPr="005A06D2">
        <w:rPr>
          <w:rFonts w:ascii="Calibri" w:eastAsia="Calibri" w:hAnsi="Calibri"/>
          <w:snapToGrid/>
          <w:sz w:val="22"/>
          <w:szCs w:val="22"/>
          <w:lang w:eastAsia="en-US"/>
        </w:rPr>
        <w:t xml:space="preserve">geoordeeld dat het aantal van 951 door </w:t>
      </w:r>
      <w:r w:rsidR="00222688">
        <w:rPr>
          <w:rFonts w:ascii="Calibri" w:eastAsia="Calibri" w:hAnsi="Calibri"/>
          <w:snapToGrid/>
          <w:sz w:val="22"/>
          <w:szCs w:val="22"/>
          <w:lang w:eastAsia="en-US"/>
        </w:rPr>
        <w:t>[accountantskantoor2]</w:t>
      </w:r>
      <w:r w:rsidR="00AB5B77" w:rsidRPr="005A06D2">
        <w:rPr>
          <w:rFonts w:ascii="Calibri" w:eastAsia="Calibri" w:hAnsi="Calibri"/>
          <w:snapToGrid/>
          <w:sz w:val="22"/>
          <w:szCs w:val="22"/>
          <w:lang w:eastAsia="en-US"/>
        </w:rPr>
        <w:t xml:space="preserve"> Nederland begrote uren niet nodig was en dat het groepsteam met 206 uren kon volstaan. Het enkele feit dat sprake is van een significant verschil tussen </w:t>
      </w:r>
      <w:r w:rsidR="00AB5B77">
        <w:rPr>
          <w:rFonts w:ascii="Calibri" w:eastAsia="Calibri" w:hAnsi="Calibri"/>
          <w:snapToGrid/>
          <w:sz w:val="22"/>
          <w:szCs w:val="22"/>
          <w:lang w:eastAsia="en-US"/>
        </w:rPr>
        <w:t>beide</w:t>
      </w:r>
      <w:r w:rsidR="00AB5B77" w:rsidRPr="005A06D2">
        <w:rPr>
          <w:rFonts w:ascii="Calibri" w:eastAsia="Calibri" w:hAnsi="Calibri"/>
          <w:snapToGrid/>
          <w:sz w:val="22"/>
          <w:szCs w:val="22"/>
          <w:lang w:eastAsia="en-US"/>
        </w:rPr>
        <w:t xml:space="preserve"> aantal</w:t>
      </w:r>
      <w:r w:rsidR="00AB5B77">
        <w:rPr>
          <w:rFonts w:ascii="Calibri" w:eastAsia="Calibri" w:hAnsi="Calibri"/>
          <w:snapToGrid/>
          <w:sz w:val="22"/>
          <w:szCs w:val="22"/>
          <w:lang w:eastAsia="en-US"/>
        </w:rPr>
        <w:t>len</w:t>
      </w:r>
      <w:r w:rsidR="00AB5B77" w:rsidRPr="005A06D2">
        <w:rPr>
          <w:rFonts w:ascii="Calibri" w:eastAsia="Calibri" w:hAnsi="Calibri"/>
          <w:snapToGrid/>
          <w:sz w:val="22"/>
          <w:szCs w:val="22"/>
          <w:lang w:eastAsia="en-US"/>
        </w:rPr>
        <w:t xml:space="preserve"> uren brengt </w:t>
      </w:r>
      <w:r w:rsidR="00597960">
        <w:rPr>
          <w:rFonts w:ascii="Calibri" w:eastAsia="Calibri" w:hAnsi="Calibri"/>
          <w:snapToGrid/>
          <w:sz w:val="22"/>
          <w:szCs w:val="22"/>
          <w:lang w:eastAsia="en-US"/>
        </w:rPr>
        <w:t xml:space="preserve">op zichzelf beschouwd </w:t>
      </w:r>
      <w:r w:rsidR="00AB5B77" w:rsidRPr="005A06D2">
        <w:rPr>
          <w:rFonts w:ascii="Calibri" w:eastAsia="Calibri" w:hAnsi="Calibri"/>
          <w:snapToGrid/>
          <w:sz w:val="22"/>
          <w:szCs w:val="22"/>
          <w:lang w:eastAsia="en-US"/>
        </w:rPr>
        <w:t xml:space="preserve">niet met zich dat betrokkene niet of onvoldoende de in Standaard 220.A8 bedoelde beoordeling van beschikbare capaciteiten inclusief tijd en middelen heeft gedaan. Aan die conclusie staat </w:t>
      </w:r>
      <w:r w:rsidR="0047098E">
        <w:rPr>
          <w:rFonts w:ascii="Calibri" w:eastAsia="Calibri" w:hAnsi="Calibri"/>
          <w:snapToGrid/>
          <w:sz w:val="22"/>
          <w:szCs w:val="22"/>
          <w:lang w:eastAsia="en-US"/>
        </w:rPr>
        <w:t xml:space="preserve">onder meer </w:t>
      </w:r>
      <w:r w:rsidR="00AB5B77" w:rsidRPr="005A06D2">
        <w:rPr>
          <w:rFonts w:ascii="Calibri" w:eastAsia="Calibri" w:hAnsi="Calibri"/>
          <w:snapToGrid/>
          <w:sz w:val="22"/>
          <w:szCs w:val="22"/>
          <w:lang w:eastAsia="en-US"/>
        </w:rPr>
        <w:t xml:space="preserve">in de weg dat de omvang en diepgang van de controle van de jaarrekening 2017 </w:t>
      </w:r>
      <w:r w:rsidR="00AB5B77">
        <w:rPr>
          <w:rFonts w:ascii="Calibri" w:eastAsia="Calibri" w:hAnsi="Calibri"/>
          <w:snapToGrid/>
          <w:sz w:val="22"/>
          <w:szCs w:val="22"/>
          <w:lang w:eastAsia="en-US"/>
        </w:rPr>
        <w:t xml:space="preserve">niet </w:t>
      </w:r>
      <w:r w:rsidR="00AB5B77" w:rsidRPr="005A06D2">
        <w:rPr>
          <w:rFonts w:ascii="Calibri" w:eastAsia="Calibri" w:hAnsi="Calibri"/>
          <w:snapToGrid/>
          <w:sz w:val="22"/>
          <w:szCs w:val="22"/>
          <w:lang w:eastAsia="en-US"/>
        </w:rPr>
        <w:t xml:space="preserve">bekend zijn. Betrokkene heeft in zijn verweerschrift toegelicht op grond van welke overwegingen en met inachtneming van welke omstandigheden de uren zijn begroot en het groepscontroleteam is samengesteld. Standaard 220.12 en </w:t>
      </w:r>
      <w:r w:rsidR="00597960">
        <w:rPr>
          <w:rFonts w:ascii="Calibri" w:eastAsia="Calibri" w:hAnsi="Calibri"/>
          <w:snapToGrid/>
          <w:sz w:val="22"/>
          <w:szCs w:val="22"/>
          <w:lang w:eastAsia="en-US"/>
        </w:rPr>
        <w:t>de toelichting in 220.A</w:t>
      </w:r>
      <w:r w:rsidR="00AB5B77" w:rsidRPr="005A06D2">
        <w:rPr>
          <w:rFonts w:ascii="Calibri" w:eastAsia="Calibri" w:hAnsi="Calibri"/>
          <w:snapToGrid/>
          <w:sz w:val="22"/>
          <w:szCs w:val="22"/>
          <w:lang w:eastAsia="en-US"/>
        </w:rPr>
        <w:t>8 schrijven geen (</w:t>
      </w:r>
      <w:r w:rsidR="00AB5B77">
        <w:rPr>
          <w:rFonts w:ascii="Calibri" w:eastAsia="Calibri" w:hAnsi="Calibri"/>
          <w:snapToGrid/>
          <w:sz w:val="22"/>
          <w:szCs w:val="22"/>
          <w:lang w:eastAsia="en-US"/>
        </w:rPr>
        <w:t>gedetailleerde</w:t>
      </w:r>
      <w:r w:rsidR="00AB5B77" w:rsidRPr="005A06D2">
        <w:rPr>
          <w:rFonts w:ascii="Calibri" w:eastAsia="Calibri" w:hAnsi="Calibri"/>
          <w:snapToGrid/>
          <w:sz w:val="22"/>
          <w:szCs w:val="22"/>
          <w:lang w:eastAsia="en-US"/>
        </w:rPr>
        <w:t>) begroting voor. Betrokkene heeft op 3 april 2019 in het controledossier paragraaf ‘</w:t>
      </w:r>
      <w:r w:rsidR="00AB5B77" w:rsidRPr="005A06D2">
        <w:rPr>
          <w:rFonts w:ascii="Calibri" w:eastAsia="Calibri" w:hAnsi="Calibri"/>
          <w:i/>
          <w:iCs/>
          <w:snapToGrid/>
          <w:sz w:val="22"/>
          <w:szCs w:val="22"/>
          <w:lang w:eastAsia="en-US"/>
        </w:rPr>
        <w:t xml:space="preserve">1.5 </w:t>
      </w:r>
      <w:r w:rsidR="00516527">
        <w:rPr>
          <w:rFonts w:ascii="Calibri" w:eastAsia="Calibri" w:hAnsi="Calibri"/>
          <w:i/>
          <w:iCs/>
          <w:snapToGrid/>
          <w:sz w:val="22"/>
          <w:szCs w:val="22"/>
          <w:lang w:eastAsia="en-US"/>
        </w:rPr>
        <w:t>P</w:t>
      </w:r>
      <w:r w:rsidR="00AB5B77" w:rsidRPr="005A06D2">
        <w:rPr>
          <w:rFonts w:ascii="Calibri" w:eastAsia="Calibri" w:hAnsi="Calibri"/>
          <w:i/>
          <w:iCs/>
          <w:snapToGrid/>
          <w:sz w:val="22"/>
          <w:szCs w:val="22"/>
          <w:lang w:eastAsia="en-US"/>
        </w:rPr>
        <w:t>lan timing, middelen en team</w:t>
      </w:r>
      <w:r w:rsidR="00AB5B77" w:rsidRPr="005A06D2">
        <w:rPr>
          <w:rFonts w:ascii="Calibri" w:eastAsia="Calibri" w:hAnsi="Calibri"/>
          <w:snapToGrid/>
          <w:sz w:val="22"/>
          <w:szCs w:val="22"/>
          <w:lang w:eastAsia="en-US"/>
        </w:rPr>
        <w:t xml:space="preserve">’ </w:t>
      </w:r>
      <w:proofErr w:type="spellStart"/>
      <w:r w:rsidR="00AB5B77" w:rsidRPr="005A06D2">
        <w:rPr>
          <w:rFonts w:ascii="Calibri" w:eastAsia="Calibri" w:hAnsi="Calibri"/>
          <w:snapToGrid/>
          <w:sz w:val="22"/>
          <w:szCs w:val="22"/>
          <w:lang w:eastAsia="en-US"/>
        </w:rPr>
        <w:t>gereviewd</w:t>
      </w:r>
      <w:proofErr w:type="spellEnd"/>
      <w:r w:rsidR="00AB5B77" w:rsidRPr="005A06D2">
        <w:rPr>
          <w:rFonts w:ascii="Calibri" w:eastAsia="Calibri" w:hAnsi="Calibri"/>
          <w:snapToGrid/>
          <w:sz w:val="22"/>
          <w:szCs w:val="22"/>
          <w:lang w:eastAsia="en-US"/>
        </w:rPr>
        <w:t>. Daarin is onder meer gemotiveerd vermeld dat het team ‘</w:t>
      </w:r>
      <w:r w:rsidR="00AB5B77" w:rsidRPr="005A06D2">
        <w:rPr>
          <w:rFonts w:ascii="Calibri" w:eastAsia="Calibri" w:hAnsi="Calibri"/>
          <w:i/>
          <w:iCs/>
          <w:snapToGrid/>
          <w:sz w:val="22"/>
          <w:szCs w:val="22"/>
          <w:lang w:eastAsia="en-US"/>
        </w:rPr>
        <w:t>over de passende competentie en capaciteiten</w:t>
      </w:r>
      <w:r w:rsidR="00AB5B77" w:rsidRPr="005A06D2">
        <w:rPr>
          <w:rFonts w:ascii="Calibri" w:eastAsia="Calibri" w:hAnsi="Calibri"/>
          <w:snapToGrid/>
          <w:sz w:val="22"/>
          <w:szCs w:val="22"/>
          <w:lang w:eastAsia="en-US"/>
        </w:rPr>
        <w:t xml:space="preserve">’ beschikt. </w:t>
      </w:r>
    </w:p>
    <w:p w14:paraId="2F1867FE" w14:textId="77777777" w:rsidR="00AB5B77" w:rsidRDefault="00AB5B77" w:rsidP="00AB5B77">
      <w:pPr>
        <w:widowControl/>
        <w:rPr>
          <w:rFonts w:ascii="Calibri" w:eastAsia="Calibri" w:hAnsi="Calibri"/>
          <w:snapToGrid/>
          <w:sz w:val="22"/>
          <w:szCs w:val="22"/>
          <w:lang w:eastAsia="en-US"/>
        </w:rPr>
      </w:pPr>
    </w:p>
    <w:p w14:paraId="7EB84826" w14:textId="55286D25" w:rsidR="00516527" w:rsidRDefault="009B329B" w:rsidP="00AB5B77">
      <w:pPr>
        <w:widowControl/>
        <w:rPr>
          <w:rFonts w:ascii="Calibri" w:eastAsia="Calibri" w:hAnsi="Calibri"/>
          <w:snapToGrid/>
          <w:sz w:val="22"/>
          <w:szCs w:val="22"/>
          <w:lang w:eastAsia="en-US"/>
        </w:rPr>
      </w:pPr>
      <w:r>
        <w:rPr>
          <w:rFonts w:ascii="Calibri" w:eastAsia="Calibri" w:hAnsi="Calibri"/>
          <w:snapToGrid/>
          <w:sz w:val="22"/>
          <w:szCs w:val="22"/>
          <w:lang w:eastAsia="en-US"/>
        </w:rPr>
        <w:t>4.9.</w:t>
      </w:r>
      <w:r w:rsidR="000142E7">
        <w:rPr>
          <w:rFonts w:ascii="Calibri" w:eastAsia="Calibri" w:hAnsi="Calibri"/>
          <w:snapToGrid/>
          <w:sz w:val="22"/>
          <w:szCs w:val="22"/>
          <w:lang w:eastAsia="en-US"/>
        </w:rPr>
        <w:tab/>
      </w:r>
      <w:r w:rsidR="00AB5B77" w:rsidRPr="005A06D2">
        <w:rPr>
          <w:rFonts w:ascii="Calibri" w:eastAsia="Calibri" w:hAnsi="Calibri"/>
          <w:snapToGrid/>
          <w:sz w:val="22"/>
          <w:szCs w:val="22"/>
          <w:lang w:eastAsia="en-US"/>
        </w:rPr>
        <w:t xml:space="preserve">De slotsom is dat de AFM niet aannemelijk heeft gemaakt dat betrokkene niet of onvoldoende heeft beoordeeld of het opdrachtteam voldoende deskundig was en over voldoende tijd en middelen beschikte. </w:t>
      </w:r>
    </w:p>
    <w:p w14:paraId="565A57E2" w14:textId="3774D049" w:rsidR="00AB5B77" w:rsidRPr="005A06D2" w:rsidRDefault="00673EBC" w:rsidP="00AB5B77">
      <w:pPr>
        <w:widowControl/>
        <w:rPr>
          <w:rFonts w:ascii="Calibri" w:eastAsia="Calibri" w:hAnsi="Calibri"/>
          <w:snapToGrid/>
          <w:sz w:val="22"/>
          <w:szCs w:val="22"/>
          <w:lang w:eastAsia="en-US"/>
        </w:rPr>
      </w:pPr>
      <w:r>
        <w:rPr>
          <w:rFonts w:ascii="Calibri" w:eastAsia="Calibri" w:hAnsi="Calibri"/>
          <w:snapToGrid/>
          <w:sz w:val="22"/>
          <w:szCs w:val="22"/>
          <w:lang w:eastAsia="en-US"/>
        </w:rPr>
        <w:t>K</w:t>
      </w:r>
      <w:r w:rsidR="00AB5B77" w:rsidRPr="005A06D2">
        <w:rPr>
          <w:rFonts w:ascii="Calibri" w:eastAsia="Calibri" w:hAnsi="Calibri"/>
          <w:snapToGrid/>
          <w:sz w:val="22"/>
          <w:szCs w:val="22"/>
          <w:lang w:eastAsia="en-US"/>
        </w:rPr>
        <w:t xml:space="preserve">lachtonderdeel </w:t>
      </w:r>
      <w:r>
        <w:rPr>
          <w:rFonts w:ascii="Calibri" w:eastAsia="Calibri" w:hAnsi="Calibri"/>
          <w:snapToGrid/>
          <w:sz w:val="22"/>
          <w:szCs w:val="22"/>
          <w:lang w:eastAsia="en-US"/>
        </w:rPr>
        <w:t xml:space="preserve">1 </w:t>
      </w:r>
      <w:r w:rsidR="00AB5B77" w:rsidRPr="005A06D2">
        <w:rPr>
          <w:rFonts w:ascii="Calibri" w:eastAsia="Calibri" w:hAnsi="Calibri"/>
          <w:snapToGrid/>
          <w:sz w:val="22"/>
          <w:szCs w:val="22"/>
          <w:lang w:eastAsia="en-US"/>
        </w:rPr>
        <w:t xml:space="preserve">is </w:t>
      </w:r>
      <w:r w:rsidR="00516527">
        <w:rPr>
          <w:rFonts w:ascii="Calibri" w:eastAsia="Calibri" w:hAnsi="Calibri"/>
          <w:snapToGrid/>
          <w:sz w:val="22"/>
          <w:szCs w:val="22"/>
          <w:lang w:eastAsia="en-US"/>
        </w:rPr>
        <w:t>o</w:t>
      </w:r>
      <w:r w:rsidR="00AB5B77" w:rsidRPr="005A06D2">
        <w:rPr>
          <w:rFonts w:ascii="Calibri" w:eastAsia="Calibri" w:hAnsi="Calibri"/>
          <w:snapToGrid/>
          <w:sz w:val="22"/>
          <w:szCs w:val="22"/>
          <w:lang w:eastAsia="en-US"/>
        </w:rPr>
        <w:t xml:space="preserve">ngegrond.   </w:t>
      </w:r>
    </w:p>
    <w:p w14:paraId="165A7719" w14:textId="77777777" w:rsidR="00951B95" w:rsidRDefault="00951B95" w:rsidP="00951B95">
      <w:pPr>
        <w:rPr>
          <w:rFonts w:ascii="Calibri" w:hAnsi="Calibri" w:cs="Calibri"/>
          <w:i/>
          <w:iCs/>
          <w:sz w:val="22"/>
          <w:szCs w:val="22"/>
        </w:rPr>
      </w:pPr>
    </w:p>
    <w:p w14:paraId="4E7E564B" w14:textId="7A27323F" w:rsidR="00951B95" w:rsidRPr="008A5099" w:rsidRDefault="00951B95" w:rsidP="00951B95">
      <w:pPr>
        <w:rPr>
          <w:rFonts w:ascii="Calibri" w:hAnsi="Calibri" w:cs="Calibri"/>
          <w:i/>
          <w:iCs/>
          <w:sz w:val="22"/>
          <w:szCs w:val="22"/>
        </w:rPr>
      </w:pPr>
      <w:r>
        <w:rPr>
          <w:rFonts w:ascii="Calibri" w:hAnsi="Calibri" w:cs="Calibri"/>
          <w:i/>
          <w:iCs/>
          <w:sz w:val="22"/>
          <w:szCs w:val="22"/>
        </w:rPr>
        <w:t>Klachtonderdelen 2, 3 en 4</w:t>
      </w:r>
    </w:p>
    <w:p w14:paraId="5FC167BE" w14:textId="77777777" w:rsidR="00951B95" w:rsidRDefault="00951B95" w:rsidP="00951B95">
      <w:pPr>
        <w:rPr>
          <w:rFonts w:ascii="Calibri" w:hAnsi="Calibri" w:cs="Calibri"/>
          <w:sz w:val="22"/>
          <w:szCs w:val="22"/>
        </w:rPr>
      </w:pPr>
    </w:p>
    <w:p w14:paraId="19B5BE77" w14:textId="55435058" w:rsidR="00951B95" w:rsidRDefault="00D84207" w:rsidP="00951B95">
      <w:pPr>
        <w:rPr>
          <w:rFonts w:ascii="Calibri" w:hAnsi="Calibri" w:cs="Calibri"/>
          <w:sz w:val="22"/>
          <w:szCs w:val="22"/>
        </w:rPr>
      </w:pPr>
      <w:r>
        <w:rPr>
          <w:rFonts w:ascii="Calibri" w:hAnsi="Calibri" w:cs="Calibri"/>
          <w:sz w:val="22"/>
          <w:szCs w:val="22"/>
        </w:rPr>
        <w:t>4.10.</w:t>
      </w:r>
      <w:r w:rsidR="000142E7">
        <w:rPr>
          <w:rFonts w:ascii="Calibri" w:hAnsi="Calibri" w:cs="Calibri"/>
          <w:sz w:val="22"/>
          <w:szCs w:val="22"/>
        </w:rPr>
        <w:tab/>
      </w:r>
      <w:r w:rsidR="00951B95" w:rsidRPr="004329D0">
        <w:rPr>
          <w:rFonts w:ascii="Calibri" w:hAnsi="Calibri" w:cs="Calibri"/>
          <w:sz w:val="22"/>
          <w:szCs w:val="22"/>
        </w:rPr>
        <w:t xml:space="preserve">De Accountantskamer </w:t>
      </w:r>
      <w:r w:rsidR="00CB3FA7">
        <w:rPr>
          <w:rFonts w:ascii="Calibri" w:hAnsi="Calibri" w:cs="Calibri"/>
          <w:sz w:val="22"/>
          <w:szCs w:val="22"/>
        </w:rPr>
        <w:t xml:space="preserve">overweegt, alvorens </w:t>
      </w:r>
      <w:r w:rsidR="00951B95" w:rsidRPr="004329D0">
        <w:rPr>
          <w:rFonts w:ascii="Calibri" w:hAnsi="Calibri" w:cs="Calibri"/>
          <w:sz w:val="22"/>
          <w:szCs w:val="22"/>
        </w:rPr>
        <w:t xml:space="preserve">de klachtonderdelen </w:t>
      </w:r>
      <w:r w:rsidR="00951B95">
        <w:rPr>
          <w:rFonts w:ascii="Calibri" w:hAnsi="Calibri" w:cs="Calibri"/>
          <w:sz w:val="22"/>
          <w:szCs w:val="22"/>
        </w:rPr>
        <w:t>2, 3 en 4</w:t>
      </w:r>
      <w:r w:rsidR="00951B95" w:rsidRPr="004329D0">
        <w:rPr>
          <w:rFonts w:ascii="Calibri" w:hAnsi="Calibri" w:cs="Calibri"/>
          <w:sz w:val="22"/>
          <w:szCs w:val="22"/>
        </w:rPr>
        <w:t xml:space="preserve"> </w:t>
      </w:r>
      <w:r w:rsidR="00CB3FA7">
        <w:rPr>
          <w:rFonts w:ascii="Calibri" w:hAnsi="Calibri" w:cs="Calibri"/>
          <w:sz w:val="22"/>
          <w:szCs w:val="22"/>
        </w:rPr>
        <w:t>afzonderlijk te bespreken, het volgende. De</w:t>
      </w:r>
      <w:r w:rsidR="000142E7">
        <w:rPr>
          <w:rFonts w:ascii="Calibri" w:hAnsi="Calibri" w:cs="Calibri"/>
          <w:sz w:val="22"/>
          <w:szCs w:val="22"/>
        </w:rPr>
        <w:t>ze</w:t>
      </w:r>
      <w:r w:rsidR="00CB3FA7">
        <w:rPr>
          <w:rFonts w:ascii="Calibri" w:hAnsi="Calibri" w:cs="Calibri"/>
          <w:sz w:val="22"/>
          <w:szCs w:val="22"/>
        </w:rPr>
        <w:t xml:space="preserve"> </w:t>
      </w:r>
      <w:r w:rsidR="00951B95">
        <w:rPr>
          <w:rFonts w:ascii="Calibri" w:hAnsi="Calibri" w:cs="Calibri"/>
          <w:sz w:val="22"/>
          <w:szCs w:val="22"/>
        </w:rPr>
        <w:t xml:space="preserve">klachtonderdelen </w:t>
      </w:r>
      <w:r w:rsidR="00CB3FA7">
        <w:rPr>
          <w:rFonts w:ascii="Calibri" w:hAnsi="Calibri" w:cs="Calibri"/>
          <w:sz w:val="22"/>
          <w:szCs w:val="22"/>
        </w:rPr>
        <w:t xml:space="preserve">hebben </w:t>
      </w:r>
      <w:r w:rsidR="00951B95" w:rsidRPr="004329D0">
        <w:rPr>
          <w:rFonts w:ascii="Calibri" w:hAnsi="Calibri" w:cs="Calibri"/>
          <w:sz w:val="22"/>
          <w:szCs w:val="22"/>
        </w:rPr>
        <w:t xml:space="preserve">betrekking op posten in de jaarrekening waarvan de controle-informatie geheel of nagenoeg geheel is verzameld door </w:t>
      </w:r>
      <w:r w:rsidR="006450E3">
        <w:rPr>
          <w:rFonts w:ascii="Calibri" w:hAnsi="Calibri" w:cs="Calibri"/>
          <w:sz w:val="22"/>
          <w:szCs w:val="22"/>
        </w:rPr>
        <w:t>[accountantskantoor2]</w:t>
      </w:r>
      <w:r w:rsidR="00951B95">
        <w:rPr>
          <w:rFonts w:ascii="Calibri" w:hAnsi="Calibri" w:cs="Calibri"/>
          <w:sz w:val="22"/>
          <w:szCs w:val="22"/>
        </w:rPr>
        <w:t xml:space="preserve"> Israël als</w:t>
      </w:r>
      <w:r w:rsidR="00951B95" w:rsidRPr="004329D0">
        <w:rPr>
          <w:rFonts w:ascii="Calibri" w:hAnsi="Calibri" w:cs="Calibri"/>
          <w:sz w:val="22"/>
          <w:szCs w:val="22"/>
        </w:rPr>
        <w:t xml:space="preserve"> </w:t>
      </w:r>
      <w:r w:rsidR="00951B95">
        <w:rPr>
          <w:rFonts w:ascii="Calibri" w:hAnsi="Calibri" w:cs="Calibri"/>
          <w:sz w:val="22"/>
          <w:szCs w:val="22"/>
        </w:rPr>
        <w:t xml:space="preserve">component </w:t>
      </w:r>
      <w:r w:rsidR="00951B95" w:rsidRPr="004329D0">
        <w:rPr>
          <w:rFonts w:ascii="Calibri" w:hAnsi="Calibri" w:cs="Calibri"/>
          <w:sz w:val="22"/>
          <w:szCs w:val="22"/>
        </w:rPr>
        <w:t>accountant</w:t>
      </w:r>
      <w:r w:rsidR="00951B95">
        <w:rPr>
          <w:rFonts w:ascii="Calibri" w:hAnsi="Calibri" w:cs="Calibri"/>
          <w:sz w:val="22"/>
          <w:szCs w:val="22"/>
        </w:rPr>
        <w:t>.</w:t>
      </w:r>
      <w:r w:rsidR="00951B95" w:rsidRPr="004329D0">
        <w:rPr>
          <w:rFonts w:ascii="Calibri" w:hAnsi="Calibri" w:cs="Calibri"/>
          <w:sz w:val="22"/>
          <w:szCs w:val="22"/>
        </w:rPr>
        <w:t xml:space="preserve"> Het is aan betrokkene</w:t>
      </w:r>
      <w:r w:rsidR="000142E7">
        <w:rPr>
          <w:rFonts w:ascii="Calibri" w:hAnsi="Calibri" w:cs="Calibri"/>
          <w:sz w:val="22"/>
          <w:szCs w:val="22"/>
        </w:rPr>
        <w:t xml:space="preserve"> als groepsaccountant om</w:t>
      </w:r>
      <w:r w:rsidR="00951B95" w:rsidRPr="004329D0">
        <w:rPr>
          <w:rFonts w:ascii="Calibri" w:hAnsi="Calibri" w:cs="Calibri"/>
          <w:sz w:val="22"/>
          <w:szCs w:val="22"/>
        </w:rPr>
        <w:t xml:space="preserve"> voldoende en geschikte controle-informatie </w:t>
      </w:r>
      <w:r w:rsidR="00CB69F7">
        <w:rPr>
          <w:rFonts w:ascii="Calibri" w:hAnsi="Calibri" w:cs="Calibri"/>
          <w:sz w:val="22"/>
          <w:szCs w:val="22"/>
        </w:rPr>
        <w:t>te verkrijgen</w:t>
      </w:r>
      <w:r w:rsidR="00951B95" w:rsidRPr="004329D0">
        <w:rPr>
          <w:rFonts w:ascii="Calibri" w:hAnsi="Calibri" w:cs="Calibri"/>
          <w:sz w:val="22"/>
          <w:szCs w:val="22"/>
        </w:rPr>
        <w:t xml:space="preserve"> om daarop het oordeel op groepsniveau te baseren (Standaard 600.44).</w:t>
      </w:r>
      <w:r>
        <w:rPr>
          <w:rFonts w:ascii="Calibri" w:hAnsi="Calibri" w:cs="Calibri"/>
          <w:sz w:val="22"/>
          <w:szCs w:val="22"/>
        </w:rPr>
        <w:t xml:space="preserve"> </w:t>
      </w:r>
      <w:r w:rsidR="00951B95">
        <w:rPr>
          <w:rFonts w:ascii="Calibri" w:hAnsi="Calibri" w:cs="Calibri"/>
          <w:sz w:val="22"/>
          <w:szCs w:val="22"/>
        </w:rPr>
        <w:t xml:space="preserve">Indien sprake is van </w:t>
      </w:r>
      <w:r w:rsidR="00951B95" w:rsidRPr="004329D0">
        <w:rPr>
          <w:rFonts w:ascii="Calibri" w:hAnsi="Calibri" w:cs="Calibri"/>
          <w:sz w:val="22"/>
          <w:szCs w:val="22"/>
        </w:rPr>
        <w:t xml:space="preserve">posten </w:t>
      </w:r>
      <w:r w:rsidR="00951B95">
        <w:rPr>
          <w:rFonts w:ascii="Calibri" w:hAnsi="Calibri" w:cs="Calibri"/>
          <w:sz w:val="22"/>
          <w:szCs w:val="22"/>
        </w:rPr>
        <w:t>met</w:t>
      </w:r>
      <w:r w:rsidR="00951B95" w:rsidRPr="004329D0">
        <w:rPr>
          <w:rFonts w:ascii="Calibri" w:hAnsi="Calibri" w:cs="Calibri"/>
          <w:sz w:val="22"/>
          <w:szCs w:val="22"/>
        </w:rPr>
        <w:t xml:space="preserve"> een significant risico op een afwijking van materieel belang</w:t>
      </w:r>
      <w:r w:rsidR="00951B95">
        <w:rPr>
          <w:rFonts w:ascii="Calibri" w:hAnsi="Calibri" w:cs="Calibri"/>
          <w:sz w:val="22"/>
          <w:szCs w:val="22"/>
        </w:rPr>
        <w:t>, verlangt</w:t>
      </w:r>
      <w:r w:rsidR="00951B95" w:rsidRPr="004329D0">
        <w:rPr>
          <w:rFonts w:ascii="Calibri" w:hAnsi="Calibri" w:cs="Calibri"/>
          <w:sz w:val="22"/>
          <w:szCs w:val="22"/>
        </w:rPr>
        <w:t xml:space="preserve"> Standaard 600.42 </w:t>
      </w:r>
      <w:r w:rsidR="0084336C">
        <w:rPr>
          <w:rFonts w:ascii="Calibri" w:hAnsi="Calibri" w:cs="Calibri"/>
          <w:sz w:val="22"/>
          <w:szCs w:val="22"/>
        </w:rPr>
        <w:t>en de toelichting erop in</w:t>
      </w:r>
      <w:r w:rsidR="00951B95" w:rsidRPr="004329D0">
        <w:rPr>
          <w:rFonts w:ascii="Calibri" w:hAnsi="Calibri" w:cs="Calibri"/>
          <w:sz w:val="22"/>
          <w:szCs w:val="22"/>
        </w:rPr>
        <w:t xml:space="preserve"> 600.A61 dat </w:t>
      </w:r>
      <w:r w:rsidR="00095B90">
        <w:rPr>
          <w:rFonts w:ascii="Calibri" w:hAnsi="Calibri" w:cs="Calibri"/>
          <w:sz w:val="22"/>
          <w:szCs w:val="22"/>
        </w:rPr>
        <w:t>het opdrachtteam op groepsniveau</w:t>
      </w:r>
      <w:r w:rsidR="00951B95" w:rsidRPr="004329D0">
        <w:rPr>
          <w:rFonts w:ascii="Calibri" w:hAnsi="Calibri" w:cs="Calibri"/>
          <w:sz w:val="22"/>
          <w:szCs w:val="22"/>
        </w:rPr>
        <w:t xml:space="preserve"> de relevante delen van de controledocumentatie van de accountant van het groepsonderdeel beoordeel</w:t>
      </w:r>
      <w:r w:rsidR="001A63E9">
        <w:rPr>
          <w:rFonts w:ascii="Calibri" w:hAnsi="Calibri" w:cs="Calibri"/>
          <w:sz w:val="22"/>
          <w:szCs w:val="22"/>
        </w:rPr>
        <w:t>t. I</w:t>
      </w:r>
      <w:r w:rsidR="00951B95" w:rsidRPr="004329D0">
        <w:rPr>
          <w:rFonts w:ascii="Calibri" w:hAnsi="Calibri" w:cs="Calibri"/>
          <w:sz w:val="22"/>
          <w:szCs w:val="22"/>
        </w:rPr>
        <w:t>ndien</w:t>
      </w:r>
      <w:r w:rsidR="00095B90">
        <w:rPr>
          <w:rFonts w:ascii="Calibri" w:hAnsi="Calibri" w:cs="Calibri"/>
          <w:sz w:val="22"/>
          <w:szCs w:val="22"/>
        </w:rPr>
        <w:t xml:space="preserve"> wordt geoordeeld</w:t>
      </w:r>
      <w:r w:rsidR="00095B90">
        <w:rPr>
          <w:rStyle w:val="Verwijzingopmerking"/>
        </w:rPr>
        <w:t xml:space="preserve"> </w:t>
      </w:r>
      <w:r w:rsidR="00095B90" w:rsidRPr="004329D0">
        <w:rPr>
          <w:rFonts w:ascii="Calibri" w:hAnsi="Calibri" w:cs="Calibri"/>
          <w:sz w:val="22"/>
          <w:szCs w:val="22"/>
        </w:rPr>
        <w:t>dat</w:t>
      </w:r>
      <w:r w:rsidR="00951B95" w:rsidRPr="004329D0">
        <w:rPr>
          <w:rFonts w:ascii="Calibri" w:hAnsi="Calibri" w:cs="Calibri"/>
          <w:sz w:val="22"/>
          <w:szCs w:val="22"/>
        </w:rPr>
        <w:t xml:space="preserve"> de werkzaamheden van de accountant van het groepsonderdeel niet volstaan, </w:t>
      </w:r>
      <w:r w:rsidR="00095B90">
        <w:rPr>
          <w:rFonts w:ascii="Calibri" w:hAnsi="Calibri" w:cs="Calibri"/>
          <w:sz w:val="22"/>
          <w:szCs w:val="22"/>
        </w:rPr>
        <w:t xml:space="preserve">dan </w:t>
      </w:r>
      <w:r w:rsidR="00951B95" w:rsidRPr="004329D0">
        <w:rPr>
          <w:rFonts w:ascii="Calibri" w:hAnsi="Calibri" w:cs="Calibri"/>
          <w:sz w:val="22"/>
          <w:szCs w:val="22"/>
        </w:rPr>
        <w:t xml:space="preserve">dient </w:t>
      </w:r>
      <w:r w:rsidR="001A63E9">
        <w:rPr>
          <w:rFonts w:ascii="Calibri" w:hAnsi="Calibri" w:cs="Calibri"/>
          <w:sz w:val="22"/>
          <w:szCs w:val="22"/>
        </w:rPr>
        <w:t xml:space="preserve">dit opdrachtteam </w:t>
      </w:r>
      <w:r w:rsidR="00951B95" w:rsidRPr="004329D0">
        <w:rPr>
          <w:rFonts w:ascii="Calibri" w:hAnsi="Calibri" w:cs="Calibri"/>
          <w:sz w:val="22"/>
          <w:szCs w:val="22"/>
        </w:rPr>
        <w:t xml:space="preserve">te bepalen welke aanvullende werkzaamheden moeten worden uitgevoerd en of deze door de accountant </w:t>
      </w:r>
      <w:r w:rsidR="00095B90">
        <w:rPr>
          <w:rFonts w:ascii="Calibri" w:hAnsi="Calibri" w:cs="Calibri"/>
          <w:sz w:val="22"/>
          <w:szCs w:val="22"/>
        </w:rPr>
        <w:t>van</w:t>
      </w:r>
      <w:r w:rsidR="00951B95" w:rsidRPr="004329D0">
        <w:rPr>
          <w:rFonts w:ascii="Calibri" w:hAnsi="Calibri" w:cs="Calibri"/>
          <w:sz w:val="22"/>
          <w:szCs w:val="22"/>
        </w:rPr>
        <w:t xml:space="preserve"> het groepsonderdeel </w:t>
      </w:r>
      <w:r w:rsidR="00095B90">
        <w:rPr>
          <w:rFonts w:ascii="Calibri" w:hAnsi="Calibri" w:cs="Calibri"/>
          <w:sz w:val="22"/>
          <w:szCs w:val="22"/>
        </w:rPr>
        <w:t>of door het opdrachtteam w</w:t>
      </w:r>
      <w:r w:rsidR="00951B95" w:rsidRPr="004329D0">
        <w:rPr>
          <w:rFonts w:ascii="Calibri" w:hAnsi="Calibri" w:cs="Calibri"/>
          <w:sz w:val="22"/>
          <w:szCs w:val="22"/>
        </w:rPr>
        <w:t>orden uitgevoerd (Standaard 600.43).</w:t>
      </w:r>
      <w:r w:rsidR="00951B95">
        <w:rPr>
          <w:rFonts w:ascii="Calibri" w:hAnsi="Calibri" w:cs="Calibri"/>
          <w:sz w:val="22"/>
          <w:szCs w:val="22"/>
        </w:rPr>
        <w:t xml:space="preserve"> Van de accountant wordt daarbij op grond van Standaard 200.15 steeds een professioneel-kritische instelling verlangd. </w:t>
      </w:r>
      <w:r w:rsidR="00095B90">
        <w:rPr>
          <w:rFonts w:ascii="Calibri" w:hAnsi="Calibri" w:cs="Calibri"/>
          <w:sz w:val="22"/>
          <w:szCs w:val="22"/>
        </w:rPr>
        <w:t xml:space="preserve"> </w:t>
      </w:r>
    </w:p>
    <w:p w14:paraId="6C5897EC" w14:textId="77777777" w:rsidR="00951B95" w:rsidRDefault="00951B95" w:rsidP="00951B95">
      <w:pPr>
        <w:rPr>
          <w:rFonts w:ascii="Calibri" w:hAnsi="Calibri" w:cs="Calibri"/>
          <w:sz w:val="22"/>
          <w:szCs w:val="22"/>
        </w:rPr>
      </w:pPr>
    </w:p>
    <w:p w14:paraId="46981A9D" w14:textId="1B9DCBB5" w:rsidR="00951B95" w:rsidRDefault="00FD2A7D" w:rsidP="00951B95">
      <w:pPr>
        <w:rPr>
          <w:rFonts w:ascii="Calibri" w:hAnsi="Calibri" w:cs="Calibri"/>
          <w:i/>
          <w:sz w:val="22"/>
          <w:szCs w:val="22"/>
        </w:rPr>
      </w:pPr>
      <w:r>
        <w:rPr>
          <w:rFonts w:ascii="Calibri" w:hAnsi="Calibri" w:cs="Calibri"/>
          <w:sz w:val="22"/>
          <w:szCs w:val="22"/>
        </w:rPr>
        <w:t>4.11.</w:t>
      </w:r>
      <w:r w:rsidR="000142E7">
        <w:rPr>
          <w:rFonts w:ascii="Calibri" w:hAnsi="Calibri" w:cs="Calibri"/>
          <w:sz w:val="22"/>
          <w:szCs w:val="22"/>
        </w:rPr>
        <w:tab/>
      </w:r>
      <w:r w:rsidR="00951B95">
        <w:rPr>
          <w:rFonts w:ascii="Calibri" w:hAnsi="Calibri" w:cs="Calibri"/>
          <w:sz w:val="22"/>
          <w:szCs w:val="22"/>
        </w:rPr>
        <w:t>De Accountantskamer overweegt verder dat betrokkene op grond van Standaard 230.8</w:t>
      </w:r>
      <w:r w:rsidR="001F735A">
        <w:rPr>
          <w:rFonts w:ascii="Calibri" w:hAnsi="Calibri" w:cs="Calibri"/>
          <w:sz w:val="22"/>
          <w:szCs w:val="22"/>
        </w:rPr>
        <w:t xml:space="preserve"> </w:t>
      </w:r>
      <w:r w:rsidR="00951B95">
        <w:rPr>
          <w:rFonts w:ascii="Calibri" w:hAnsi="Calibri" w:cs="Calibri"/>
          <w:sz w:val="22"/>
          <w:szCs w:val="22"/>
        </w:rPr>
        <w:t>gehouden was zijn controlewerkzaamheden zodanig te documenteren dat deze een ervaren accountant</w:t>
      </w:r>
      <w:r>
        <w:rPr>
          <w:rFonts w:ascii="Calibri" w:hAnsi="Calibri" w:cs="Calibri"/>
          <w:sz w:val="22"/>
          <w:szCs w:val="22"/>
        </w:rPr>
        <w:t>,</w:t>
      </w:r>
      <w:r w:rsidR="00951B95">
        <w:rPr>
          <w:rFonts w:ascii="Calibri" w:hAnsi="Calibri" w:cs="Calibri"/>
          <w:sz w:val="22"/>
          <w:szCs w:val="22"/>
        </w:rPr>
        <w:t xml:space="preserve"> die niet eerder bij de controle </w:t>
      </w:r>
      <w:r>
        <w:rPr>
          <w:rFonts w:ascii="Calibri" w:hAnsi="Calibri" w:cs="Calibri"/>
          <w:sz w:val="22"/>
          <w:szCs w:val="22"/>
        </w:rPr>
        <w:t xml:space="preserve">was </w:t>
      </w:r>
      <w:r w:rsidR="00951B95">
        <w:rPr>
          <w:rFonts w:ascii="Calibri" w:hAnsi="Calibri" w:cs="Calibri"/>
          <w:sz w:val="22"/>
          <w:szCs w:val="22"/>
        </w:rPr>
        <w:t xml:space="preserve">betrokken, in staat stelt om inzicht te verwerven in de in Standaard 230.8, onder a tot en met c, genoemde punten. </w:t>
      </w:r>
      <w:r w:rsidR="0084336C">
        <w:rPr>
          <w:rFonts w:ascii="Calibri" w:hAnsi="Calibri" w:cs="Calibri"/>
          <w:sz w:val="22"/>
          <w:szCs w:val="22"/>
        </w:rPr>
        <w:t xml:space="preserve">Uit </w:t>
      </w:r>
      <w:r w:rsidR="00951B95">
        <w:rPr>
          <w:rFonts w:ascii="Calibri" w:hAnsi="Calibri" w:cs="Calibri"/>
          <w:sz w:val="22"/>
          <w:szCs w:val="22"/>
        </w:rPr>
        <w:t>Standaard 600.50</w:t>
      </w:r>
      <w:r w:rsidR="0084336C">
        <w:rPr>
          <w:rFonts w:ascii="Calibri" w:hAnsi="Calibri" w:cs="Calibri"/>
          <w:sz w:val="22"/>
          <w:szCs w:val="22"/>
        </w:rPr>
        <w:t xml:space="preserve"> sub b volgt</w:t>
      </w:r>
      <w:r w:rsidR="00951B95">
        <w:rPr>
          <w:rFonts w:ascii="Calibri" w:hAnsi="Calibri" w:cs="Calibri"/>
          <w:sz w:val="22"/>
          <w:szCs w:val="22"/>
        </w:rPr>
        <w:t xml:space="preserve"> dat uit de documentatie van de groepsaccountant moet blijken: </w:t>
      </w:r>
      <w:r w:rsidR="00951B95">
        <w:rPr>
          <w:rFonts w:ascii="Calibri" w:hAnsi="Calibri" w:cs="Calibri"/>
          <w:sz w:val="22"/>
          <w:szCs w:val="22"/>
        </w:rPr>
        <w:br/>
      </w:r>
      <w:r w:rsidR="00951B95">
        <w:rPr>
          <w:rFonts w:ascii="Calibri" w:hAnsi="Calibri" w:cs="Calibri"/>
          <w:i/>
          <w:sz w:val="22"/>
          <w:szCs w:val="22"/>
        </w:rPr>
        <w:t>‘</w:t>
      </w:r>
      <w:r w:rsidR="00951B95" w:rsidRPr="00E654E9">
        <w:rPr>
          <w:rFonts w:ascii="Calibri" w:hAnsi="Calibri" w:cs="Calibri"/>
          <w:i/>
          <w:sz w:val="22"/>
          <w:szCs w:val="22"/>
        </w:rPr>
        <w:t xml:space="preserve">de aard, timing en omvang van </w:t>
      </w:r>
      <w:bookmarkStart w:id="9" w:name="_Hlk113456672"/>
      <w:r w:rsidR="00951B95" w:rsidRPr="00E654E9">
        <w:rPr>
          <w:rFonts w:ascii="Calibri" w:hAnsi="Calibri" w:cs="Calibri"/>
          <w:i/>
          <w:sz w:val="22"/>
          <w:szCs w:val="22"/>
        </w:rPr>
        <w:t xml:space="preserve">de betrokkenheid van het opdrachtteam op groepsniveau </w:t>
      </w:r>
      <w:bookmarkEnd w:id="9"/>
      <w:r w:rsidR="00951B95" w:rsidRPr="00E654E9">
        <w:rPr>
          <w:rFonts w:ascii="Calibri" w:hAnsi="Calibri" w:cs="Calibri"/>
          <w:i/>
          <w:sz w:val="22"/>
          <w:szCs w:val="22"/>
        </w:rPr>
        <w:t xml:space="preserve">bij de werkzaamheden die door de accountants van groepsonderdelen op significante groepsonderdelen zijn uitgevoerd, met inbegrip van, indien van toepassing, de beoordeling door het </w:t>
      </w:r>
      <w:r w:rsidR="00B21526">
        <w:rPr>
          <w:rFonts w:ascii="Calibri" w:hAnsi="Calibri" w:cs="Calibri"/>
          <w:i/>
          <w:sz w:val="22"/>
          <w:szCs w:val="22"/>
        </w:rPr>
        <w:t>opdracht</w:t>
      </w:r>
      <w:r w:rsidR="00B21526" w:rsidRPr="00E654E9">
        <w:rPr>
          <w:rFonts w:ascii="Calibri" w:hAnsi="Calibri" w:cs="Calibri"/>
          <w:i/>
          <w:sz w:val="22"/>
          <w:szCs w:val="22"/>
        </w:rPr>
        <w:t xml:space="preserve">team </w:t>
      </w:r>
      <w:r w:rsidR="00951B95" w:rsidRPr="00E654E9">
        <w:rPr>
          <w:rFonts w:ascii="Calibri" w:hAnsi="Calibri" w:cs="Calibri"/>
          <w:i/>
          <w:sz w:val="22"/>
          <w:szCs w:val="22"/>
        </w:rPr>
        <w:t>op groepsniveau van relevante delen van de controledocumentatie van de accountants van deze groepsonderdelen en de conclusies daarover.</w:t>
      </w:r>
      <w:r w:rsidR="00951B95">
        <w:rPr>
          <w:rFonts w:ascii="Calibri" w:hAnsi="Calibri" w:cs="Calibri"/>
          <w:i/>
          <w:sz w:val="22"/>
          <w:szCs w:val="22"/>
        </w:rPr>
        <w:t>’</w:t>
      </w:r>
    </w:p>
    <w:p w14:paraId="408044E1" w14:textId="13DF3EB0" w:rsidR="00EB3064" w:rsidRDefault="00EB3064" w:rsidP="00951B95">
      <w:pPr>
        <w:rPr>
          <w:rFonts w:ascii="Calibri" w:hAnsi="Calibri" w:cs="Calibri"/>
          <w:i/>
          <w:sz w:val="22"/>
          <w:szCs w:val="22"/>
        </w:rPr>
      </w:pPr>
    </w:p>
    <w:p w14:paraId="76749C55" w14:textId="2884A817" w:rsidR="00EB3064" w:rsidRPr="00EB3064" w:rsidRDefault="00FD2A7D" w:rsidP="00951B95">
      <w:pPr>
        <w:rPr>
          <w:rFonts w:ascii="Calibri" w:hAnsi="Calibri" w:cs="Calibri"/>
          <w:iCs/>
          <w:sz w:val="22"/>
          <w:szCs w:val="22"/>
        </w:rPr>
      </w:pPr>
      <w:r>
        <w:rPr>
          <w:rFonts w:ascii="Calibri" w:hAnsi="Calibri" w:cs="Calibri"/>
          <w:iCs/>
          <w:sz w:val="22"/>
          <w:szCs w:val="22"/>
        </w:rPr>
        <w:lastRenderedPageBreak/>
        <w:t>4.12.</w:t>
      </w:r>
      <w:r w:rsidR="00EB3064">
        <w:rPr>
          <w:rFonts w:ascii="Calibri" w:hAnsi="Calibri" w:cs="Calibri"/>
          <w:iCs/>
          <w:sz w:val="22"/>
          <w:szCs w:val="22"/>
        </w:rPr>
        <w:tab/>
        <w:t xml:space="preserve">Volgens de toelichting van de AFM ter zitting betreft haar klacht in de kern het ontbreken van een voldoende professioneel-kritische instelling bij betrokkene </w:t>
      </w:r>
      <w:r w:rsidR="00EF2007">
        <w:rPr>
          <w:rFonts w:ascii="Calibri" w:hAnsi="Calibri" w:cs="Calibri"/>
          <w:iCs/>
          <w:sz w:val="22"/>
          <w:szCs w:val="22"/>
        </w:rPr>
        <w:t xml:space="preserve">en </w:t>
      </w:r>
      <w:r w:rsidR="00973CCA">
        <w:rPr>
          <w:rFonts w:ascii="Calibri" w:hAnsi="Calibri" w:cs="Calibri"/>
          <w:iCs/>
          <w:sz w:val="22"/>
          <w:szCs w:val="22"/>
        </w:rPr>
        <w:t>(daardoor) van</w:t>
      </w:r>
      <w:r w:rsidR="00EF2007">
        <w:rPr>
          <w:rFonts w:ascii="Calibri" w:hAnsi="Calibri" w:cs="Calibri"/>
          <w:iCs/>
          <w:sz w:val="22"/>
          <w:szCs w:val="22"/>
        </w:rPr>
        <w:t xml:space="preserve"> </w:t>
      </w:r>
      <w:r w:rsidR="00EB3064">
        <w:rPr>
          <w:rFonts w:ascii="Calibri" w:hAnsi="Calibri" w:cs="Calibri"/>
          <w:iCs/>
          <w:sz w:val="22"/>
          <w:szCs w:val="22"/>
        </w:rPr>
        <w:t>voldoende en geschikte controle-informatie</w:t>
      </w:r>
      <w:r w:rsidR="00EF2007">
        <w:rPr>
          <w:rFonts w:ascii="Calibri" w:hAnsi="Calibri" w:cs="Calibri"/>
          <w:iCs/>
          <w:sz w:val="22"/>
          <w:szCs w:val="22"/>
        </w:rPr>
        <w:t>.</w:t>
      </w:r>
      <w:r w:rsidR="00EB3064">
        <w:rPr>
          <w:rFonts w:ascii="Calibri" w:hAnsi="Calibri" w:cs="Calibri"/>
          <w:iCs/>
          <w:sz w:val="22"/>
          <w:szCs w:val="22"/>
        </w:rPr>
        <w:t xml:space="preserve"> De Accountantskamer zal de klacht vanuit dit perspectief beoordelen</w:t>
      </w:r>
      <w:r w:rsidR="002231E0">
        <w:rPr>
          <w:rFonts w:ascii="Calibri" w:hAnsi="Calibri" w:cs="Calibri"/>
          <w:iCs/>
          <w:sz w:val="22"/>
          <w:szCs w:val="22"/>
        </w:rPr>
        <w:t xml:space="preserve">, met dien verstande dat ook aandacht zal worden gegeven aan de vraag of betrokkene voldaan heeft aan de documentatieplicht zoals </w:t>
      </w:r>
      <w:r w:rsidR="00B85E2E">
        <w:rPr>
          <w:rFonts w:ascii="Calibri" w:hAnsi="Calibri" w:cs="Calibri"/>
          <w:iCs/>
          <w:sz w:val="22"/>
          <w:szCs w:val="22"/>
        </w:rPr>
        <w:t xml:space="preserve">die is </w:t>
      </w:r>
      <w:r w:rsidR="002231E0">
        <w:rPr>
          <w:rFonts w:ascii="Calibri" w:hAnsi="Calibri" w:cs="Calibri"/>
          <w:iCs/>
          <w:sz w:val="22"/>
          <w:szCs w:val="22"/>
        </w:rPr>
        <w:t>vastgelegd in de Standaarden 230.8 en 600.</w:t>
      </w:r>
      <w:r w:rsidR="00B85E2E">
        <w:rPr>
          <w:rFonts w:ascii="Calibri" w:hAnsi="Calibri" w:cs="Calibri"/>
          <w:iCs/>
          <w:sz w:val="22"/>
          <w:szCs w:val="22"/>
        </w:rPr>
        <w:t>50 sub b</w:t>
      </w:r>
      <w:r w:rsidR="00EB3064">
        <w:rPr>
          <w:rFonts w:ascii="Calibri" w:hAnsi="Calibri" w:cs="Calibri"/>
          <w:iCs/>
          <w:sz w:val="22"/>
          <w:szCs w:val="22"/>
        </w:rPr>
        <w:t>.</w:t>
      </w:r>
      <w:r w:rsidR="002231E0">
        <w:rPr>
          <w:rFonts w:ascii="Calibri" w:hAnsi="Calibri" w:cs="Calibri"/>
          <w:iCs/>
          <w:sz w:val="22"/>
          <w:szCs w:val="22"/>
        </w:rPr>
        <w:t xml:space="preserve"> </w:t>
      </w:r>
    </w:p>
    <w:p w14:paraId="5441D5F2" w14:textId="77777777" w:rsidR="00951B95" w:rsidRDefault="00951B95" w:rsidP="00951B95">
      <w:pPr>
        <w:rPr>
          <w:rFonts w:ascii="Calibri" w:hAnsi="Calibri" w:cs="Calibri"/>
          <w:sz w:val="22"/>
          <w:szCs w:val="22"/>
        </w:rPr>
      </w:pPr>
    </w:p>
    <w:p w14:paraId="7CB987BE" w14:textId="30A6F2B6" w:rsidR="00951B95" w:rsidRPr="007433CB" w:rsidRDefault="00FD2A7D" w:rsidP="00951B95">
      <w:pPr>
        <w:widowControl/>
        <w:autoSpaceDE w:val="0"/>
        <w:autoSpaceDN w:val="0"/>
        <w:adjustRightInd w:val="0"/>
        <w:rPr>
          <w:rFonts w:ascii="Calibri" w:hAnsi="Calibri" w:cs="Calibri"/>
          <w:sz w:val="22"/>
          <w:szCs w:val="22"/>
        </w:rPr>
      </w:pPr>
      <w:r>
        <w:rPr>
          <w:rFonts w:asciiTheme="minorHAnsi" w:hAnsiTheme="minorHAnsi" w:cstheme="minorHAnsi"/>
          <w:snapToGrid/>
          <w:sz w:val="22"/>
          <w:szCs w:val="22"/>
        </w:rPr>
        <w:t>4.13.</w:t>
      </w:r>
      <w:r w:rsidR="000142E7">
        <w:rPr>
          <w:rFonts w:asciiTheme="minorHAnsi" w:hAnsiTheme="minorHAnsi" w:cstheme="minorHAnsi"/>
          <w:snapToGrid/>
          <w:sz w:val="22"/>
          <w:szCs w:val="22"/>
        </w:rPr>
        <w:tab/>
      </w:r>
      <w:r w:rsidR="00951B95">
        <w:rPr>
          <w:rFonts w:asciiTheme="minorHAnsi" w:hAnsiTheme="minorHAnsi" w:cstheme="minorHAnsi"/>
          <w:snapToGrid/>
          <w:sz w:val="22"/>
          <w:szCs w:val="22"/>
        </w:rPr>
        <w:t>De Accountantskamer zal de drie klachtonderdelen</w:t>
      </w:r>
      <w:r w:rsidR="000142E7">
        <w:rPr>
          <w:rFonts w:asciiTheme="minorHAnsi" w:hAnsiTheme="minorHAnsi" w:cstheme="minorHAnsi"/>
          <w:snapToGrid/>
          <w:sz w:val="22"/>
          <w:szCs w:val="22"/>
        </w:rPr>
        <w:t xml:space="preserve">, waarbij de AFM bij elk van de klachten meerdere </w:t>
      </w:r>
      <w:proofErr w:type="spellStart"/>
      <w:r w:rsidR="009C52A5">
        <w:rPr>
          <w:rFonts w:asciiTheme="minorHAnsi" w:hAnsiTheme="minorHAnsi" w:cstheme="minorHAnsi"/>
          <w:snapToGrid/>
          <w:sz w:val="22"/>
          <w:szCs w:val="22"/>
        </w:rPr>
        <w:t>subklachtonderdelen</w:t>
      </w:r>
      <w:proofErr w:type="spellEnd"/>
      <w:r w:rsidR="000142E7">
        <w:rPr>
          <w:rFonts w:asciiTheme="minorHAnsi" w:hAnsiTheme="minorHAnsi" w:cstheme="minorHAnsi"/>
          <w:snapToGrid/>
          <w:sz w:val="22"/>
          <w:szCs w:val="22"/>
        </w:rPr>
        <w:t xml:space="preserve"> heeft geformuleerd,</w:t>
      </w:r>
      <w:r w:rsidR="00951B95">
        <w:rPr>
          <w:rFonts w:asciiTheme="minorHAnsi" w:hAnsiTheme="minorHAnsi" w:cstheme="minorHAnsi"/>
          <w:snapToGrid/>
          <w:sz w:val="22"/>
          <w:szCs w:val="22"/>
        </w:rPr>
        <w:t xml:space="preserve"> achtereenvolgens bespreken, te beginnen met </w:t>
      </w:r>
      <w:r w:rsidR="009C52A5">
        <w:rPr>
          <w:rFonts w:asciiTheme="minorHAnsi" w:hAnsiTheme="minorHAnsi" w:cstheme="minorHAnsi"/>
          <w:snapToGrid/>
          <w:sz w:val="22"/>
          <w:szCs w:val="22"/>
        </w:rPr>
        <w:t>het klachtonderdeel</w:t>
      </w:r>
      <w:r w:rsidR="00951B95">
        <w:rPr>
          <w:rFonts w:asciiTheme="minorHAnsi" w:hAnsiTheme="minorHAnsi" w:cstheme="minorHAnsi"/>
          <w:snapToGrid/>
          <w:sz w:val="22"/>
          <w:szCs w:val="22"/>
        </w:rPr>
        <w:t xml:space="preserve"> inzake de waardering van </w:t>
      </w:r>
      <w:r w:rsidR="006C5474">
        <w:rPr>
          <w:rFonts w:asciiTheme="minorHAnsi" w:hAnsiTheme="minorHAnsi" w:cstheme="minorHAnsi"/>
          <w:snapToGrid/>
          <w:sz w:val="22"/>
          <w:szCs w:val="22"/>
        </w:rPr>
        <w:t>[straat1]</w:t>
      </w:r>
      <w:r w:rsidR="00951B95">
        <w:rPr>
          <w:rFonts w:asciiTheme="minorHAnsi" w:hAnsiTheme="minorHAnsi" w:cstheme="minorHAnsi"/>
          <w:snapToGrid/>
          <w:sz w:val="22"/>
          <w:szCs w:val="22"/>
        </w:rPr>
        <w:t>.</w:t>
      </w:r>
    </w:p>
    <w:p w14:paraId="74997443" w14:textId="77777777" w:rsidR="00951B95" w:rsidRDefault="00951B95" w:rsidP="00951B95">
      <w:pPr>
        <w:rPr>
          <w:rFonts w:ascii="Calibri" w:hAnsi="Calibri" w:cs="Calibri"/>
          <w:sz w:val="22"/>
          <w:szCs w:val="22"/>
        </w:rPr>
      </w:pPr>
    </w:p>
    <w:p w14:paraId="3E0E3270" w14:textId="2E6360CE" w:rsidR="00951B95" w:rsidRDefault="00951B95" w:rsidP="00951B95">
      <w:pPr>
        <w:rPr>
          <w:rFonts w:ascii="Calibri" w:hAnsi="Calibri" w:cs="Calibri"/>
          <w:i/>
          <w:iCs/>
          <w:sz w:val="22"/>
          <w:szCs w:val="22"/>
        </w:rPr>
      </w:pPr>
      <w:bookmarkStart w:id="10" w:name="_Hlk111110877"/>
      <w:r w:rsidRPr="00CC6F26">
        <w:rPr>
          <w:rFonts w:ascii="Calibri" w:hAnsi="Calibri" w:cs="Calibri"/>
          <w:i/>
          <w:iCs/>
          <w:sz w:val="22"/>
          <w:szCs w:val="22"/>
          <w:u w:val="single"/>
        </w:rPr>
        <w:t xml:space="preserve">Klachtonderdeel 2: onvoldoende werkzaamheden met betrekking tot de waardering van </w:t>
      </w:r>
      <w:r w:rsidR="006C5474">
        <w:rPr>
          <w:rFonts w:ascii="Calibri" w:hAnsi="Calibri" w:cs="Calibri"/>
          <w:i/>
          <w:iCs/>
          <w:sz w:val="22"/>
          <w:szCs w:val="22"/>
          <w:u w:val="single"/>
        </w:rPr>
        <w:t>[straat1]</w:t>
      </w:r>
    </w:p>
    <w:p w14:paraId="41B1D585" w14:textId="176742C2" w:rsidR="00951B95" w:rsidRDefault="00951B95" w:rsidP="00951B95">
      <w:pPr>
        <w:rPr>
          <w:rFonts w:ascii="Calibri" w:hAnsi="Calibri" w:cs="Calibri"/>
          <w:i/>
          <w:iCs/>
          <w:sz w:val="22"/>
          <w:szCs w:val="22"/>
        </w:rPr>
      </w:pPr>
    </w:p>
    <w:p w14:paraId="6CB195C0" w14:textId="2EC29252" w:rsidR="00673EBC" w:rsidRPr="00673EBC" w:rsidRDefault="008C7E2C" w:rsidP="00951B95">
      <w:pPr>
        <w:rPr>
          <w:rFonts w:ascii="Calibri" w:hAnsi="Calibri" w:cs="Calibri"/>
          <w:sz w:val="22"/>
          <w:szCs w:val="22"/>
        </w:rPr>
      </w:pPr>
      <w:r>
        <w:rPr>
          <w:rFonts w:ascii="Calibri" w:hAnsi="Calibri" w:cs="Calibri"/>
          <w:sz w:val="22"/>
          <w:szCs w:val="22"/>
        </w:rPr>
        <w:t>4.</w:t>
      </w:r>
      <w:r w:rsidR="00FD2A7D">
        <w:rPr>
          <w:rFonts w:ascii="Calibri" w:hAnsi="Calibri" w:cs="Calibri"/>
          <w:sz w:val="22"/>
          <w:szCs w:val="22"/>
        </w:rPr>
        <w:t>14</w:t>
      </w:r>
      <w:r>
        <w:rPr>
          <w:rFonts w:ascii="Calibri" w:hAnsi="Calibri" w:cs="Calibri"/>
          <w:sz w:val="22"/>
          <w:szCs w:val="22"/>
        </w:rPr>
        <w:t>.</w:t>
      </w:r>
      <w:r>
        <w:rPr>
          <w:rFonts w:ascii="Calibri" w:hAnsi="Calibri" w:cs="Calibri"/>
          <w:sz w:val="22"/>
          <w:szCs w:val="22"/>
        </w:rPr>
        <w:tab/>
      </w:r>
      <w:r w:rsidR="00673EBC" w:rsidRPr="00673EBC">
        <w:rPr>
          <w:rFonts w:ascii="Calibri" w:hAnsi="Calibri" w:cs="Calibri"/>
          <w:sz w:val="22"/>
          <w:szCs w:val="22"/>
        </w:rPr>
        <w:t xml:space="preserve">De AFM heeft bij klachtonderdeel </w:t>
      </w:r>
      <w:r w:rsidR="00673EBC">
        <w:rPr>
          <w:rFonts w:ascii="Calibri" w:hAnsi="Calibri" w:cs="Calibri"/>
          <w:sz w:val="22"/>
          <w:szCs w:val="22"/>
        </w:rPr>
        <w:t xml:space="preserve">2 </w:t>
      </w:r>
      <w:r w:rsidR="00673EBC" w:rsidRPr="00673EBC">
        <w:rPr>
          <w:rFonts w:ascii="Calibri" w:hAnsi="Calibri" w:cs="Calibri"/>
          <w:sz w:val="22"/>
          <w:szCs w:val="22"/>
        </w:rPr>
        <w:t xml:space="preserve">meerdere </w:t>
      </w:r>
      <w:proofErr w:type="spellStart"/>
      <w:r w:rsidR="00673EBC" w:rsidRPr="00673EBC">
        <w:rPr>
          <w:rFonts w:ascii="Calibri" w:hAnsi="Calibri" w:cs="Calibri"/>
          <w:sz w:val="22"/>
          <w:szCs w:val="22"/>
        </w:rPr>
        <w:t>subklachtonderdelen</w:t>
      </w:r>
      <w:proofErr w:type="spellEnd"/>
      <w:r w:rsidR="00673EBC" w:rsidRPr="00673EBC">
        <w:rPr>
          <w:rFonts w:ascii="Calibri" w:hAnsi="Calibri" w:cs="Calibri"/>
          <w:sz w:val="22"/>
          <w:szCs w:val="22"/>
        </w:rPr>
        <w:t xml:space="preserve"> geformuleerd die hierna </w:t>
      </w:r>
      <w:r w:rsidR="00D6039C">
        <w:rPr>
          <w:rFonts w:ascii="Calibri" w:hAnsi="Calibri" w:cs="Calibri"/>
          <w:sz w:val="22"/>
          <w:szCs w:val="22"/>
        </w:rPr>
        <w:t>als volgt genummerd zijn: 2.1, 2.2, 2.3, 2</w:t>
      </w:r>
      <w:r w:rsidR="00E84BD1">
        <w:rPr>
          <w:rFonts w:ascii="Calibri" w:hAnsi="Calibri" w:cs="Calibri"/>
          <w:sz w:val="22"/>
          <w:szCs w:val="22"/>
        </w:rPr>
        <w:t>.</w:t>
      </w:r>
      <w:r w:rsidR="00D6039C">
        <w:rPr>
          <w:rFonts w:ascii="Calibri" w:hAnsi="Calibri" w:cs="Calibri"/>
          <w:sz w:val="22"/>
          <w:szCs w:val="22"/>
        </w:rPr>
        <w:t xml:space="preserve">4 en 2.5. Ze </w:t>
      </w:r>
      <w:r w:rsidR="00673EBC" w:rsidRPr="00673EBC">
        <w:rPr>
          <w:rFonts w:ascii="Calibri" w:hAnsi="Calibri" w:cs="Calibri"/>
          <w:sz w:val="22"/>
          <w:szCs w:val="22"/>
        </w:rPr>
        <w:t xml:space="preserve">zullen </w:t>
      </w:r>
      <w:r w:rsidR="00D6039C">
        <w:rPr>
          <w:rFonts w:ascii="Calibri" w:hAnsi="Calibri" w:cs="Calibri"/>
          <w:sz w:val="22"/>
          <w:szCs w:val="22"/>
        </w:rPr>
        <w:t xml:space="preserve">achtereenvolgens </w:t>
      </w:r>
      <w:r w:rsidR="00673EBC" w:rsidRPr="00673EBC">
        <w:rPr>
          <w:rFonts w:ascii="Calibri" w:hAnsi="Calibri" w:cs="Calibri"/>
          <w:sz w:val="22"/>
          <w:szCs w:val="22"/>
        </w:rPr>
        <w:t>worden besproken.</w:t>
      </w:r>
    </w:p>
    <w:p w14:paraId="6F78D5D4" w14:textId="7653174B" w:rsidR="00673EBC" w:rsidRDefault="00673EBC" w:rsidP="00951B95">
      <w:pPr>
        <w:rPr>
          <w:rFonts w:ascii="Calibri" w:hAnsi="Calibri" w:cs="Calibri"/>
          <w:i/>
          <w:iCs/>
          <w:sz w:val="22"/>
          <w:szCs w:val="22"/>
        </w:rPr>
      </w:pPr>
      <w:r>
        <w:rPr>
          <w:rFonts w:ascii="Calibri" w:hAnsi="Calibri" w:cs="Calibri"/>
          <w:i/>
          <w:iCs/>
          <w:sz w:val="22"/>
          <w:szCs w:val="22"/>
        </w:rPr>
        <w:t xml:space="preserve"> </w:t>
      </w:r>
    </w:p>
    <w:p w14:paraId="5E591932" w14:textId="5A9881B2" w:rsidR="00951B95" w:rsidRPr="00AD1A8D" w:rsidRDefault="002D6132" w:rsidP="00951B95">
      <w:pPr>
        <w:rPr>
          <w:rFonts w:ascii="Calibri" w:hAnsi="Calibri" w:cs="Calibri"/>
          <w:i/>
          <w:iCs/>
          <w:sz w:val="22"/>
          <w:szCs w:val="22"/>
        </w:rPr>
      </w:pPr>
      <w:r>
        <w:rPr>
          <w:rFonts w:ascii="Calibri" w:hAnsi="Calibri" w:cs="Calibri"/>
          <w:i/>
          <w:iCs/>
          <w:sz w:val="22"/>
          <w:szCs w:val="22"/>
        </w:rPr>
        <w:t>(</w:t>
      </w:r>
      <w:r w:rsidR="00C1405E">
        <w:rPr>
          <w:rFonts w:ascii="Calibri" w:hAnsi="Calibri" w:cs="Calibri"/>
          <w:i/>
          <w:iCs/>
          <w:sz w:val="22"/>
          <w:szCs w:val="22"/>
        </w:rPr>
        <w:t>2.</w:t>
      </w:r>
      <w:r w:rsidR="00D84229">
        <w:rPr>
          <w:rFonts w:ascii="Calibri" w:hAnsi="Calibri" w:cs="Calibri"/>
          <w:i/>
          <w:iCs/>
          <w:sz w:val="22"/>
          <w:szCs w:val="22"/>
        </w:rPr>
        <w:t xml:space="preserve">1) </w:t>
      </w:r>
      <w:r w:rsidR="00951B95">
        <w:rPr>
          <w:rFonts w:ascii="Calibri" w:hAnsi="Calibri" w:cs="Calibri"/>
          <w:i/>
          <w:iCs/>
          <w:sz w:val="22"/>
          <w:szCs w:val="22"/>
        </w:rPr>
        <w:t xml:space="preserve">De </w:t>
      </w:r>
      <w:r w:rsidR="00951B95" w:rsidRPr="00AD1A8D">
        <w:rPr>
          <w:rFonts w:ascii="Calibri" w:hAnsi="Calibri" w:cs="Calibri"/>
          <w:i/>
          <w:iCs/>
          <w:sz w:val="22"/>
          <w:szCs w:val="22"/>
        </w:rPr>
        <w:t>disconteringsvoet</w:t>
      </w:r>
      <w:r w:rsidR="00951B95">
        <w:rPr>
          <w:rFonts w:ascii="Calibri" w:hAnsi="Calibri" w:cs="Calibri"/>
          <w:i/>
          <w:iCs/>
          <w:sz w:val="22"/>
          <w:szCs w:val="22"/>
        </w:rPr>
        <w:t xml:space="preserve"> van 6%</w:t>
      </w:r>
    </w:p>
    <w:bookmarkEnd w:id="10"/>
    <w:p w14:paraId="678BFFF0" w14:textId="77777777" w:rsidR="00A333A3" w:rsidRDefault="00A333A3" w:rsidP="00951B95">
      <w:pPr>
        <w:rPr>
          <w:rFonts w:ascii="Calibri" w:hAnsi="Calibri" w:cs="Calibri"/>
          <w:sz w:val="22"/>
          <w:szCs w:val="22"/>
        </w:rPr>
      </w:pPr>
    </w:p>
    <w:p w14:paraId="1B2870C1" w14:textId="0AA2790A" w:rsidR="00951B95" w:rsidRDefault="00A333A3" w:rsidP="00951B95">
      <w:pPr>
        <w:rPr>
          <w:rFonts w:ascii="Calibri" w:hAnsi="Calibri" w:cs="Calibri"/>
          <w:sz w:val="22"/>
          <w:szCs w:val="22"/>
        </w:rPr>
      </w:pPr>
      <w:r>
        <w:rPr>
          <w:rFonts w:ascii="Calibri" w:hAnsi="Calibri" w:cs="Calibri"/>
          <w:sz w:val="22"/>
          <w:szCs w:val="22"/>
        </w:rPr>
        <w:t>4.</w:t>
      </w:r>
      <w:r w:rsidR="00E84BD1">
        <w:rPr>
          <w:rFonts w:ascii="Calibri" w:hAnsi="Calibri" w:cs="Calibri"/>
          <w:sz w:val="22"/>
          <w:szCs w:val="22"/>
        </w:rPr>
        <w:t>15</w:t>
      </w:r>
      <w:r>
        <w:rPr>
          <w:rFonts w:ascii="Calibri" w:hAnsi="Calibri" w:cs="Calibri"/>
          <w:sz w:val="22"/>
          <w:szCs w:val="22"/>
        </w:rPr>
        <w:t>.</w:t>
      </w:r>
      <w:r>
        <w:rPr>
          <w:rFonts w:ascii="Calibri" w:hAnsi="Calibri" w:cs="Calibri"/>
          <w:sz w:val="22"/>
          <w:szCs w:val="22"/>
        </w:rPr>
        <w:tab/>
      </w:r>
      <w:r w:rsidRPr="00A333A3">
        <w:rPr>
          <w:rFonts w:ascii="Calibri" w:hAnsi="Calibri" w:cs="Calibri"/>
          <w:sz w:val="22"/>
          <w:szCs w:val="22"/>
        </w:rPr>
        <w:t xml:space="preserve">Vast staat dat betrokkene ten aanzien van de waardering van </w:t>
      </w:r>
      <w:r w:rsidR="006C5474">
        <w:rPr>
          <w:rFonts w:ascii="Calibri" w:hAnsi="Calibri" w:cs="Calibri"/>
          <w:sz w:val="22"/>
          <w:szCs w:val="22"/>
        </w:rPr>
        <w:t>[straat1]</w:t>
      </w:r>
      <w:r w:rsidRPr="00A333A3">
        <w:rPr>
          <w:rFonts w:ascii="Calibri" w:hAnsi="Calibri" w:cs="Calibri"/>
          <w:sz w:val="22"/>
          <w:szCs w:val="22"/>
        </w:rPr>
        <w:t xml:space="preserve"> een significant controlerisico en een frauderisico heeft ge</w:t>
      </w:r>
      <w:r w:rsidRPr="00A333A3">
        <w:rPr>
          <w:rFonts w:ascii="Calibri" w:hAnsi="Calibri" w:cs="Calibri" w:hint="eastAsia"/>
          <w:sz w:val="22"/>
          <w:szCs w:val="22"/>
        </w:rPr>
        <w:t>ï</w:t>
      </w:r>
      <w:r w:rsidRPr="00A333A3">
        <w:rPr>
          <w:rFonts w:ascii="Calibri" w:hAnsi="Calibri" w:cs="Calibri"/>
          <w:sz w:val="22"/>
          <w:szCs w:val="22"/>
        </w:rPr>
        <w:t>dentificeerd. Betrokkene heeft in zijn verweerschrift gesteld dat een waardebepaling van een onroerende zaak als belegging inherent onnauwkeurig van aard is en vaak mede is gebaseerd op subjectieve veronderstellingen. Daarin ligt naar het oordeel van de Accountantskamer een verhoogd risico op een afwijking van materieel belang besloten. Naarmate dat risico hoger wordt ingeschat, dient een accountant overtuigender controle-informatie te verkrijgen, aldus Standaard 330.7 onder b.</w:t>
      </w:r>
    </w:p>
    <w:p w14:paraId="0BB0FCCC" w14:textId="77777777" w:rsidR="00A333A3" w:rsidRDefault="00A333A3" w:rsidP="00951B95">
      <w:pPr>
        <w:rPr>
          <w:rFonts w:ascii="Calibri" w:hAnsi="Calibri" w:cs="Calibri"/>
          <w:sz w:val="22"/>
          <w:szCs w:val="22"/>
        </w:rPr>
      </w:pPr>
    </w:p>
    <w:p w14:paraId="797A4A91" w14:textId="1DDE8080" w:rsidR="00951B95" w:rsidRDefault="00264B74" w:rsidP="00951B95">
      <w:pPr>
        <w:rPr>
          <w:rFonts w:ascii="Calibri" w:hAnsi="Calibri" w:cs="Calibri"/>
          <w:sz w:val="22"/>
          <w:szCs w:val="22"/>
        </w:rPr>
      </w:pPr>
      <w:r>
        <w:rPr>
          <w:rFonts w:ascii="Calibri" w:hAnsi="Calibri" w:cs="Calibri"/>
          <w:sz w:val="22"/>
          <w:szCs w:val="22"/>
        </w:rPr>
        <w:t>4</w:t>
      </w:r>
      <w:r w:rsidR="00A82D8B">
        <w:rPr>
          <w:rFonts w:ascii="Calibri" w:hAnsi="Calibri" w:cs="Calibri"/>
          <w:sz w:val="22"/>
          <w:szCs w:val="22"/>
        </w:rPr>
        <w:t>.</w:t>
      </w:r>
      <w:r w:rsidR="00BC0C7B">
        <w:rPr>
          <w:rFonts w:ascii="Calibri" w:hAnsi="Calibri" w:cs="Calibri"/>
          <w:sz w:val="22"/>
          <w:szCs w:val="22"/>
        </w:rPr>
        <w:t>16</w:t>
      </w:r>
      <w:r w:rsidR="00A82D8B">
        <w:rPr>
          <w:rFonts w:ascii="Calibri" w:hAnsi="Calibri" w:cs="Calibri"/>
          <w:sz w:val="22"/>
          <w:szCs w:val="22"/>
        </w:rPr>
        <w:t>.</w:t>
      </w:r>
      <w:r w:rsidR="00A82D8B">
        <w:rPr>
          <w:rFonts w:ascii="Calibri" w:hAnsi="Calibri" w:cs="Calibri"/>
          <w:sz w:val="22"/>
          <w:szCs w:val="22"/>
        </w:rPr>
        <w:tab/>
      </w:r>
      <w:r w:rsidR="00951B95">
        <w:rPr>
          <w:rFonts w:ascii="Calibri" w:hAnsi="Calibri" w:cs="Calibri"/>
          <w:sz w:val="22"/>
          <w:szCs w:val="22"/>
        </w:rPr>
        <w:t xml:space="preserve">Bij de waardering van </w:t>
      </w:r>
      <w:r w:rsidR="006C5474">
        <w:rPr>
          <w:rFonts w:ascii="Calibri" w:hAnsi="Calibri" w:cs="Calibri"/>
          <w:sz w:val="22"/>
          <w:szCs w:val="22"/>
        </w:rPr>
        <w:t>[straat1]</w:t>
      </w:r>
      <w:r w:rsidR="00951B95">
        <w:rPr>
          <w:rFonts w:ascii="Calibri" w:hAnsi="Calibri" w:cs="Calibri"/>
          <w:sz w:val="22"/>
          <w:szCs w:val="22"/>
        </w:rPr>
        <w:t xml:space="preserve"> is uitgegaan van een disconteringsvoet van 2% voor de periode 1 januari 2019 tot de aanvang van de verbouwing op 1 juni 2019 en 6% voor de periode erna tot het einde van de verkoop op 1 juli 2022. Deze percentages zijn door de door </w:t>
      </w:r>
      <w:r w:rsidR="006C5474">
        <w:rPr>
          <w:rFonts w:ascii="Calibri" w:hAnsi="Calibri" w:cs="Calibri"/>
          <w:sz w:val="22"/>
          <w:szCs w:val="22"/>
        </w:rPr>
        <w:t>[NV1]</w:t>
      </w:r>
      <w:r w:rsidR="00951B95">
        <w:rPr>
          <w:rFonts w:ascii="Calibri" w:hAnsi="Calibri" w:cs="Calibri"/>
          <w:sz w:val="22"/>
          <w:szCs w:val="22"/>
        </w:rPr>
        <w:t xml:space="preserve"> ingeschakelde taxateur </w:t>
      </w:r>
      <w:r w:rsidR="006C5474">
        <w:rPr>
          <w:rFonts w:ascii="Calibri" w:hAnsi="Calibri" w:cs="Calibri"/>
          <w:sz w:val="22"/>
          <w:szCs w:val="22"/>
        </w:rPr>
        <w:t>[A]</w:t>
      </w:r>
      <w:r w:rsidR="00951B95">
        <w:rPr>
          <w:rFonts w:ascii="Calibri" w:hAnsi="Calibri" w:cs="Calibri"/>
          <w:sz w:val="22"/>
          <w:szCs w:val="22"/>
        </w:rPr>
        <w:t xml:space="preserve"> toegepast. Vastgoeddeskundigen van </w:t>
      </w:r>
      <w:r w:rsidR="006C5474">
        <w:rPr>
          <w:rFonts w:ascii="Calibri" w:hAnsi="Calibri" w:cs="Calibri"/>
          <w:sz w:val="22"/>
          <w:szCs w:val="22"/>
        </w:rPr>
        <w:t>[advieskantoor1]</w:t>
      </w:r>
      <w:r w:rsidR="00951B95">
        <w:rPr>
          <w:rFonts w:ascii="Calibri" w:hAnsi="Calibri" w:cs="Calibri"/>
          <w:sz w:val="22"/>
          <w:szCs w:val="22"/>
        </w:rPr>
        <w:t xml:space="preserve"> </w:t>
      </w:r>
      <w:r w:rsidR="00A82D8B">
        <w:rPr>
          <w:rFonts w:ascii="Calibri" w:hAnsi="Calibri" w:cs="Calibri"/>
          <w:sz w:val="22"/>
          <w:szCs w:val="22"/>
        </w:rPr>
        <w:t>(</w:t>
      </w:r>
      <w:r w:rsidR="00951B95">
        <w:rPr>
          <w:rFonts w:ascii="Calibri" w:hAnsi="Calibri" w:cs="Calibri"/>
          <w:sz w:val="22"/>
          <w:szCs w:val="22"/>
        </w:rPr>
        <w:t>New York</w:t>
      </w:r>
      <w:r w:rsidR="00A82D8B">
        <w:rPr>
          <w:rFonts w:ascii="Calibri" w:hAnsi="Calibri" w:cs="Calibri"/>
          <w:sz w:val="22"/>
          <w:szCs w:val="22"/>
        </w:rPr>
        <w:t>)</w:t>
      </w:r>
      <w:r w:rsidR="00951B95">
        <w:rPr>
          <w:rFonts w:ascii="Calibri" w:hAnsi="Calibri" w:cs="Calibri"/>
          <w:sz w:val="22"/>
          <w:szCs w:val="22"/>
        </w:rPr>
        <w:t xml:space="preserve"> hebben de taxatie door </w:t>
      </w:r>
      <w:r w:rsidR="006C5474">
        <w:rPr>
          <w:rFonts w:ascii="Calibri" w:hAnsi="Calibri" w:cs="Calibri"/>
          <w:sz w:val="22"/>
          <w:szCs w:val="22"/>
        </w:rPr>
        <w:t>[A]</w:t>
      </w:r>
      <w:r w:rsidR="00951B95">
        <w:rPr>
          <w:rFonts w:ascii="Calibri" w:hAnsi="Calibri" w:cs="Calibri"/>
          <w:sz w:val="22"/>
          <w:szCs w:val="22"/>
        </w:rPr>
        <w:t xml:space="preserve"> in opdracht van </w:t>
      </w:r>
      <w:r w:rsidR="006C5474">
        <w:rPr>
          <w:rFonts w:ascii="Calibri" w:hAnsi="Calibri" w:cs="Calibri"/>
          <w:sz w:val="22"/>
          <w:szCs w:val="22"/>
        </w:rPr>
        <w:t>[accountantskantoor2]</w:t>
      </w:r>
      <w:r w:rsidR="00951B95">
        <w:rPr>
          <w:rFonts w:ascii="Calibri" w:hAnsi="Calibri" w:cs="Calibri"/>
          <w:sz w:val="22"/>
          <w:szCs w:val="22"/>
        </w:rPr>
        <w:t xml:space="preserve"> Israël beoordeeld. In een door </w:t>
      </w:r>
      <w:r w:rsidR="006C5474">
        <w:rPr>
          <w:rFonts w:ascii="Calibri" w:hAnsi="Calibri" w:cs="Calibri"/>
          <w:sz w:val="22"/>
          <w:szCs w:val="22"/>
        </w:rPr>
        <w:t>[advieskantoor1]</w:t>
      </w:r>
      <w:r w:rsidR="00951B95">
        <w:rPr>
          <w:rFonts w:ascii="Calibri" w:hAnsi="Calibri" w:cs="Calibri"/>
          <w:sz w:val="22"/>
          <w:szCs w:val="22"/>
        </w:rPr>
        <w:t xml:space="preserve"> opgesteld</w:t>
      </w:r>
      <w:r w:rsidR="00D01CE7">
        <w:rPr>
          <w:rFonts w:ascii="Calibri" w:hAnsi="Calibri" w:cs="Calibri"/>
          <w:sz w:val="22"/>
          <w:szCs w:val="22"/>
        </w:rPr>
        <w:t xml:space="preserve"> memo van 20 maart 2019 waarin een</w:t>
      </w:r>
      <w:r w:rsidR="00951B95">
        <w:rPr>
          <w:rFonts w:ascii="Calibri" w:hAnsi="Calibri" w:cs="Calibri"/>
          <w:sz w:val="22"/>
          <w:szCs w:val="22"/>
        </w:rPr>
        <w:t xml:space="preserve"> alternatieve berekening van de reële waarde van </w:t>
      </w:r>
      <w:r w:rsidR="006C5474">
        <w:rPr>
          <w:rFonts w:ascii="Calibri" w:hAnsi="Calibri" w:cs="Calibri"/>
          <w:sz w:val="22"/>
          <w:szCs w:val="22"/>
        </w:rPr>
        <w:t xml:space="preserve">[straat1] </w:t>
      </w:r>
      <w:r w:rsidR="00D01CE7">
        <w:rPr>
          <w:rFonts w:ascii="Calibri" w:hAnsi="Calibri" w:cs="Calibri"/>
          <w:sz w:val="22"/>
          <w:szCs w:val="22"/>
        </w:rPr>
        <w:t>is opgenomen,</w:t>
      </w:r>
      <w:r w:rsidR="00951B95">
        <w:rPr>
          <w:rFonts w:ascii="Calibri" w:hAnsi="Calibri" w:cs="Calibri"/>
          <w:sz w:val="22"/>
          <w:szCs w:val="22"/>
        </w:rPr>
        <w:t xml:space="preserve"> is uitgegaan van een disconteringsvoet van 8% voor de ‘</w:t>
      </w:r>
      <w:proofErr w:type="spellStart"/>
      <w:r w:rsidR="00951B95" w:rsidRPr="00AC7F36">
        <w:rPr>
          <w:rFonts w:ascii="Calibri" w:hAnsi="Calibri" w:cs="Calibri"/>
          <w:i/>
          <w:iCs/>
          <w:sz w:val="22"/>
          <w:szCs w:val="22"/>
        </w:rPr>
        <w:t>sellout</w:t>
      </w:r>
      <w:proofErr w:type="spellEnd"/>
      <w:r w:rsidR="00951B95">
        <w:rPr>
          <w:rFonts w:ascii="Calibri" w:hAnsi="Calibri" w:cs="Calibri"/>
          <w:sz w:val="22"/>
          <w:szCs w:val="22"/>
        </w:rPr>
        <w:t>’</w:t>
      </w:r>
      <w:r w:rsidR="00C1405E">
        <w:rPr>
          <w:rFonts w:ascii="Calibri" w:hAnsi="Calibri" w:cs="Calibri"/>
          <w:sz w:val="22"/>
          <w:szCs w:val="22"/>
        </w:rPr>
        <w:t>-</w:t>
      </w:r>
      <w:r w:rsidR="00951B95">
        <w:rPr>
          <w:rFonts w:ascii="Calibri" w:hAnsi="Calibri" w:cs="Calibri"/>
          <w:sz w:val="22"/>
          <w:szCs w:val="22"/>
        </w:rPr>
        <w:t>periode februari 2021</w:t>
      </w:r>
      <w:r w:rsidR="00C1405E">
        <w:rPr>
          <w:rFonts w:ascii="Calibri" w:hAnsi="Calibri" w:cs="Calibri"/>
          <w:sz w:val="22"/>
          <w:szCs w:val="22"/>
        </w:rPr>
        <w:t xml:space="preserve"> -</w:t>
      </w:r>
      <w:r w:rsidR="00951B95">
        <w:rPr>
          <w:rFonts w:ascii="Calibri" w:hAnsi="Calibri" w:cs="Calibri"/>
          <w:sz w:val="22"/>
          <w:szCs w:val="22"/>
        </w:rPr>
        <w:t xml:space="preserve"> juli 2022. In </w:t>
      </w:r>
      <w:r w:rsidR="00D01CE7">
        <w:rPr>
          <w:rFonts w:ascii="Calibri" w:hAnsi="Calibri" w:cs="Calibri"/>
          <w:sz w:val="22"/>
          <w:szCs w:val="22"/>
        </w:rPr>
        <w:t>he</w:t>
      </w:r>
      <w:r w:rsidR="00951B95">
        <w:rPr>
          <w:rFonts w:ascii="Calibri" w:hAnsi="Calibri" w:cs="Calibri"/>
          <w:sz w:val="22"/>
          <w:szCs w:val="22"/>
        </w:rPr>
        <w:t>t memo is opgemerkt dat de in de markt gebruikelijke disconteringsvoet tussen de 10,23% en 28,83% (gemiddeld 19,63%) ligt en</w:t>
      </w:r>
      <w:r w:rsidR="00951B95" w:rsidRPr="00CF4973">
        <w:rPr>
          <w:rFonts w:ascii="Calibri" w:hAnsi="Calibri" w:cs="Calibri"/>
          <w:sz w:val="22"/>
          <w:szCs w:val="22"/>
        </w:rPr>
        <w:t xml:space="preserve"> dat </w:t>
      </w:r>
      <w:r w:rsidR="00951B95" w:rsidRPr="00CF4973">
        <w:rPr>
          <w:rFonts w:ascii="Calibri" w:hAnsi="Calibri" w:cs="Calibri" w:hint="eastAsia"/>
          <w:sz w:val="22"/>
          <w:szCs w:val="22"/>
        </w:rPr>
        <w:t>‘</w:t>
      </w:r>
      <w:r w:rsidR="00951B95" w:rsidRPr="00AC7F36">
        <w:rPr>
          <w:rFonts w:ascii="Calibri" w:hAnsi="Calibri" w:cs="Calibri"/>
          <w:i/>
          <w:iCs/>
          <w:sz w:val="22"/>
          <w:szCs w:val="22"/>
        </w:rPr>
        <w:t xml:space="preserve">the </w:t>
      </w:r>
      <w:proofErr w:type="spellStart"/>
      <w:r w:rsidR="00951B95" w:rsidRPr="00AC7F36">
        <w:rPr>
          <w:rFonts w:ascii="Calibri" w:hAnsi="Calibri" w:cs="Calibri"/>
          <w:i/>
          <w:iCs/>
          <w:sz w:val="22"/>
          <w:szCs w:val="22"/>
        </w:rPr>
        <w:t>Specialist</w:t>
      </w:r>
      <w:r w:rsidR="00951B95" w:rsidRPr="00AC7F36">
        <w:rPr>
          <w:rFonts w:ascii="Calibri" w:hAnsi="Calibri" w:cs="Calibri" w:hint="eastAsia"/>
          <w:i/>
          <w:iCs/>
          <w:sz w:val="22"/>
          <w:szCs w:val="22"/>
        </w:rPr>
        <w:t>’</w:t>
      </w:r>
      <w:r w:rsidR="00951B95" w:rsidRPr="00AC7F36">
        <w:rPr>
          <w:rFonts w:ascii="Calibri" w:hAnsi="Calibri" w:cs="Calibri"/>
          <w:i/>
          <w:iCs/>
          <w:sz w:val="22"/>
          <w:szCs w:val="22"/>
        </w:rPr>
        <w:t>s</w:t>
      </w:r>
      <w:proofErr w:type="spellEnd"/>
      <w:r w:rsidR="00951B95" w:rsidRPr="00AC7F36">
        <w:rPr>
          <w:rFonts w:ascii="Calibri" w:hAnsi="Calibri" w:cs="Calibri"/>
          <w:i/>
          <w:iCs/>
          <w:sz w:val="22"/>
          <w:szCs w:val="22"/>
        </w:rPr>
        <w:t xml:space="preserve"> discount </w:t>
      </w:r>
      <w:proofErr w:type="spellStart"/>
      <w:r w:rsidR="00951B95" w:rsidRPr="00AC7F36">
        <w:rPr>
          <w:rFonts w:ascii="Calibri" w:hAnsi="Calibri" w:cs="Calibri"/>
          <w:i/>
          <w:iCs/>
          <w:sz w:val="22"/>
          <w:szCs w:val="22"/>
        </w:rPr>
        <w:t>rate</w:t>
      </w:r>
      <w:proofErr w:type="spellEnd"/>
      <w:r w:rsidR="00951B95" w:rsidRPr="00AC7F36">
        <w:rPr>
          <w:rFonts w:ascii="Calibri" w:hAnsi="Calibri" w:cs="Calibri"/>
          <w:i/>
          <w:iCs/>
          <w:sz w:val="22"/>
          <w:szCs w:val="22"/>
        </w:rPr>
        <w:t xml:space="preserve"> </w:t>
      </w:r>
      <w:proofErr w:type="spellStart"/>
      <w:r w:rsidR="00951B95" w:rsidRPr="00AC7F36">
        <w:rPr>
          <w:rFonts w:ascii="Calibri" w:hAnsi="Calibri" w:cs="Calibri"/>
          <w:i/>
          <w:iCs/>
          <w:sz w:val="22"/>
          <w:szCs w:val="22"/>
        </w:rPr>
        <w:t>appe</w:t>
      </w:r>
      <w:r w:rsidR="00C1405E">
        <w:rPr>
          <w:rFonts w:ascii="Calibri" w:hAnsi="Calibri" w:cs="Calibri"/>
          <w:i/>
          <w:iCs/>
          <w:sz w:val="22"/>
          <w:szCs w:val="22"/>
        </w:rPr>
        <w:t>a</w:t>
      </w:r>
      <w:r w:rsidR="00951B95" w:rsidRPr="00AC7F36">
        <w:rPr>
          <w:rFonts w:ascii="Calibri" w:hAnsi="Calibri" w:cs="Calibri"/>
          <w:i/>
          <w:iCs/>
          <w:sz w:val="22"/>
          <w:szCs w:val="22"/>
        </w:rPr>
        <w:t>rs</w:t>
      </w:r>
      <w:proofErr w:type="spellEnd"/>
      <w:r w:rsidR="00951B95" w:rsidRPr="00AC7F36">
        <w:rPr>
          <w:rFonts w:ascii="Calibri" w:hAnsi="Calibri" w:cs="Calibri"/>
          <w:i/>
          <w:iCs/>
          <w:sz w:val="22"/>
          <w:szCs w:val="22"/>
        </w:rPr>
        <w:t xml:space="preserve"> </w:t>
      </w:r>
      <w:proofErr w:type="spellStart"/>
      <w:r w:rsidR="00951B95" w:rsidRPr="00AC7F36">
        <w:rPr>
          <w:rFonts w:ascii="Calibri" w:hAnsi="Calibri" w:cs="Calibri"/>
          <w:i/>
          <w:iCs/>
          <w:sz w:val="22"/>
          <w:szCs w:val="22"/>
        </w:rPr>
        <w:t>to</w:t>
      </w:r>
      <w:proofErr w:type="spellEnd"/>
      <w:r w:rsidR="00951B95" w:rsidRPr="00AC7F36">
        <w:rPr>
          <w:rFonts w:ascii="Calibri" w:hAnsi="Calibri" w:cs="Calibri"/>
          <w:i/>
          <w:iCs/>
          <w:sz w:val="22"/>
          <w:szCs w:val="22"/>
        </w:rPr>
        <w:t xml:space="preserve"> </w:t>
      </w:r>
      <w:proofErr w:type="spellStart"/>
      <w:r w:rsidR="00951B95" w:rsidRPr="00AC7F36">
        <w:rPr>
          <w:rFonts w:ascii="Calibri" w:hAnsi="Calibri" w:cs="Calibri"/>
          <w:i/>
          <w:iCs/>
          <w:sz w:val="22"/>
          <w:szCs w:val="22"/>
        </w:rPr>
        <w:t>be</w:t>
      </w:r>
      <w:proofErr w:type="spellEnd"/>
      <w:r w:rsidR="00951B95" w:rsidRPr="00AC7F36">
        <w:rPr>
          <w:rFonts w:ascii="Calibri" w:hAnsi="Calibri" w:cs="Calibri"/>
          <w:i/>
          <w:iCs/>
          <w:sz w:val="22"/>
          <w:szCs w:val="22"/>
        </w:rPr>
        <w:t xml:space="preserve"> on the low side</w:t>
      </w:r>
      <w:r w:rsidR="00951B95" w:rsidRPr="00AC7F36">
        <w:rPr>
          <w:rFonts w:ascii="Calibri" w:hAnsi="Calibri" w:cs="Calibri" w:hint="eastAsia"/>
          <w:i/>
          <w:iCs/>
          <w:sz w:val="22"/>
          <w:szCs w:val="22"/>
        </w:rPr>
        <w:t>…</w:t>
      </w:r>
      <w:r w:rsidR="00951B95" w:rsidRPr="00CF4973">
        <w:rPr>
          <w:rFonts w:ascii="Calibri" w:hAnsi="Calibri" w:cs="Calibri" w:hint="eastAsia"/>
          <w:sz w:val="22"/>
          <w:szCs w:val="22"/>
        </w:rPr>
        <w:t>’</w:t>
      </w:r>
      <w:r w:rsidR="00D01CE7">
        <w:rPr>
          <w:rFonts w:ascii="Calibri" w:hAnsi="Calibri" w:cs="Calibri"/>
          <w:sz w:val="22"/>
          <w:szCs w:val="22"/>
        </w:rPr>
        <w:t>.</w:t>
      </w:r>
      <w:r w:rsidR="00951B95" w:rsidRPr="00CF4973">
        <w:rPr>
          <w:rFonts w:ascii="Calibri" w:hAnsi="Calibri" w:cs="Calibri"/>
          <w:sz w:val="22"/>
          <w:szCs w:val="22"/>
        </w:rPr>
        <w:t xml:space="preserve"> </w:t>
      </w:r>
      <w:r w:rsidR="006C5474">
        <w:rPr>
          <w:rFonts w:ascii="Calibri" w:hAnsi="Calibri" w:cs="Calibri"/>
          <w:sz w:val="22"/>
          <w:szCs w:val="22"/>
        </w:rPr>
        <w:t>[Advieskantoor1]</w:t>
      </w:r>
      <w:r w:rsidR="00951B95">
        <w:rPr>
          <w:rFonts w:ascii="Calibri" w:hAnsi="Calibri" w:cs="Calibri"/>
          <w:sz w:val="22"/>
          <w:szCs w:val="22"/>
        </w:rPr>
        <w:t xml:space="preserve"> heeft daarom een alternatieve disconteringsvoet van 8% toegepast, overigens zonder te motiveren om welke reden voor dat percentage is gekozen</w:t>
      </w:r>
      <w:r w:rsidR="00F367FC">
        <w:rPr>
          <w:rFonts w:ascii="Calibri" w:hAnsi="Calibri" w:cs="Calibri"/>
          <w:sz w:val="22"/>
          <w:szCs w:val="22"/>
        </w:rPr>
        <w:t xml:space="preserve"> zoals de AFM </w:t>
      </w:r>
      <w:r w:rsidR="00A333A3">
        <w:rPr>
          <w:rFonts w:ascii="Calibri" w:hAnsi="Calibri" w:cs="Calibri"/>
          <w:sz w:val="22"/>
          <w:szCs w:val="22"/>
        </w:rPr>
        <w:t xml:space="preserve">ter zitting </w:t>
      </w:r>
      <w:r w:rsidR="00F367FC">
        <w:rPr>
          <w:rFonts w:ascii="Calibri" w:hAnsi="Calibri" w:cs="Calibri"/>
          <w:sz w:val="22"/>
          <w:szCs w:val="22"/>
        </w:rPr>
        <w:t xml:space="preserve">onweersproken heeft gesteld. </w:t>
      </w:r>
      <w:r w:rsidR="00951B95">
        <w:rPr>
          <w:rFonts w:ascii="Calibri" w:hAnsi="Calibri" w:cs="Calibri"/>
          <w:sz w:val="22"/>
          <w:szCs w:val="22"/>
        </w:rPr>
        <w:t xml:space="preserve">Toepassing van 8% leidt volgens </w:t>
      </w:r>
      <w:r w:rsidR="00A333A3">
        <w:rPr>
          <w:rFonts w:ascii="Calibri" w:hAnsi="Calibri" w:cs="Calibri"/>
          <w:sz w:val="22"/>
          <w:szCs w:val="22"/>
        </w:rPr>
        <w:t>de</w:t>
      </w:r>
      <w:r w:rsidR="00951B95">
        <w:rPr>
          <w:rFonts w:ascii="Calibri" w:hAnsi="Calibri" w:cs="Calibri"/>
          <w:sz w:val="22"/>
          <w:szCs w:val="22"/>
        </w:rPr>
        <w:t xml:space="preserve"> berekening</w:t>
      </w:r>
      <w:r w:rsidR="00A333A3">
        <w:rPr>
          <w:rFonts w:ascii="Calibri" w:hAnsi="Calibri" w:cs="Calibri"/>
          <w:sz w:val="22"/>
          <w:szCs w:val="22"/>
        </w:rPr>
        <w:t xml:space="preserve"> van </w:t>
      </w:r>
      <w:r w:rsidR="006C5474">
        <w:rPr>
          <w:rFonts w:ascii="Calibri" w:hAnsi="Calibri" w:cs="Calibri"/>
          <w:sz w:val="22"/>
          <w:szCs w:val="22"/>
        </w:rPr>
        <w:t>[advieskantoor1]</w:t>
      </w:r>
      <w:r w:rsidR="00A333A3">
        <w:rPr>
          <w:rFonts w:ascii="Calibri" w:hAnsi="Calibri" w:cs="Calibri"/>
          <w:sz w:val="22"/>
          <w:szCs w:val="22"/>
        </w:rPr>
        <w:t xml:space="preserve"> </w:t>
      </w:r>
      <w:r w:rsidR="00951B95">
        <w:rPr>
          <w:rFonts w:ascii="Calibri" w:hAnsi="Calibri" w:cs="Calibri"/>
          <w:sz w:val="22"/>
          <w:szCs w:val="22"/>
        </w:rPr>
        <w:t xml:space="preserve">tot een verschil in waardering van </w:t>
      </w:r>
      <w:r w:rsidR="00F90037">
        <w:rPr>
          <w:rFonts w:ascii="Calibri" w:hAnsi="Calibri" w:cs="Calibri"/>
          <w:sz w:val="22"/>
          <w:szCs w:val="22"/>
        </w:rPr>
        <w:t>$</w:t>
      </w:r>
      <w:r w:rsidR="00951B95">
        <w:rPr>
          <w:rFonts w:ascii="Calibri" w:hAnsi="Calibri" w:cs="Calibri"/>
          <w:sz w:val="22"/>
          <w:szCs w:val="22"/>
        </w:rPr>
        <w:t xml:space="preserve"> 602.390, maar de AFM heeft onweersproken aangevoerd dat </w:t>
      </w:r>
      <w:r w:rsidR="006C5474">
        <w:rPr>
          <w:rFonts w:ascii="Calibri" w:hAnsi="Calibri" w:cs="Calibri"/>
          <w:sz w:val="22"/>
          <w:szCs w:val="22"/>
        </w:rPr>
        <w:t>[advieskantoor1]</w:t>
      </w:r>
      <w:r w:rsidR="00951B95">
        <w:rPr>
          <w:rFonts w:ascii="Calibri" w:hAnsi="Calibri" w:cs="Calibri"/>
          <w:sz w:val="22"/>
          <w:szCs w:val="22"/>
        </w:rPr>
        <w:t xml:space="preserve"> de disconteringsvoet van 8% alleen op de periode februari 2021 - juli 2022 heeft toegepast en niet op de langere periode juni 2019 - juli 2022</w:t>
      </w:r>
      <w:r w:rsidR="00C1405E">
        <w:rPr>
          <w:rFonts w:ascii="Calibri" w:hAnsi="Calibri" w:cs="Calibri"/>
          <w:sz w:val="22"/>
          <w:szCs w:val="22"/>
        </w:rPr>
        <w:t xml:space="preserve"> die </w:t>
      </w:r>
      <w:r w:rsidR="006C5474">
        <w:rPr>
          <w:rFonts w:ascii="Calibri" w:hAnsi="Calibri" w:cs="Calibri"/>
          <w:sz w:val="22"/>
          <w:szCs w:val="22"/>
        </w:rPr>
        <w:t>[A]</w:t>
      </w:r>
      <w:r w:rsidR="00C1405E">
        <w:rPr>
          <w:rFonts w:ascii="Calibri" w:hAnsi="Calibri" w:cs="Calibri"/>
          <w:sz w:val="22"/>
          <w:szCs w:val="22"/>
        </w:rPr>
        <w:t xml:space="preserve"> heeft gehanteerd</w:t>
      </w:r>
      <w:r w:rsidR="00951B95">
        <w:rPr>
          <w:rFonts w:ascii="Calibri" w:hAnsi="Calibri" w:cs="Calibri"/>
          <w:sz w:val="22"/>
          <w:szCs w:val="22"/>
        </w:rPr>
        <w:t>. Daardoor kan, anders dan betrokkene aanvoert, aan deze berekening niet de conclusie worden verbonden dat het bij toepassing van 8% om een ‘</w:t>
      </w:r>
      <w:r w:rsidR="00951B95" w:rsidRPr="0058213F">
        <w:rPr>
          <w:rFonts w:ascii="Calibri" w:hAnsi="Calibri" w:cs="Calibri"/>
          <w:i/>
          <w:iCs/>
          <w:sz w:val="22"/>
          <w:szCs w:val="22"/>
        </w:rPr>
        <w:t>verre van materieel</w:t>
      </w:r>
      <w:r w:rsidR="00951B95">
        <w:rPr>
          <w:rFonts w:ascii="Calibri" w:hAnsi="Calibri" w:cs="Calibri"/>
          <w:sz w:val="22"/>
          <w:szCs w:val="22"/>
        </w:rPr>
        <w:t>’ verschil gaat</w:t>
      </w:r>
      <w:r w:rsidR="00BE4ADA">
        <w:rPr>
          <w:rFonts w:ascii="Calibri" w:hAnsi="Calibri" w:cs="Calibri"/>
          <w:sz w:val="22"/>
          <w:szCs w:val="22"/>
        </w:rPr>
        <w:t xml:space="preserve">, </w:t>
      </w:r>
      <w:r w:rsidR="00A333A3">
        <w:rPr>
          <w:rFonts w:ascii="Calibri" w:hAnsi="Calibri" w:cs="Calibri"/>
          <w:sz w:val="22"/>
          <w:szCs w:val="22"/>
        </w:rPr>
        <w:t xml:space="preserve">nog </w:t>
      </w:r>
      <w:r w:rsidR="00BE4ADA">
        <w:rPr>
          <w:rFonts w:ascii="Calibri" w:hAnsi="Calibri" w:cs="Calibri"/>
          <w:sz w:val="22"/>
          <w:szCs w:val="22"/>
        </w:rPr>
        <w:t xml:space="preserve">daargelaten dat uit het controledossier niet blijkt dat betrokkene </w:t>
      </w:r>
      <w:r w:rsidR="00811DB8">
        <w:rPr>
          <w:rFonts w:ascii="Calibri" w:hAnsi="Calibri" w:cs="Calibri"/>
          <w:sz w:val="22"/>
          <w:szCs w:val="22"/>
        </w:rPr>
        <w:t>op</w:t>
      </w:r>
      <w:r w:rsidR="00BE4ADA">
        <w:rPr>
          <w:rFonts w:ascii="Calibri" w:hAnsi="Calibri" w:cs="Calibri"/>
          <w:sz w:val="22"/>
          <w:szCs w:val="22"/>
        </w:rPr>
        <w:t xml:space="preserve"> deze aspecten van de waardering werkzaamheden heeft verricht. </w:t>
      </w:r>
      <w:r w:rsidR="00951B95">
        <w:rPr>
          <w:rFonts w:ascii="Calibri" w:hAnsi="Calibri" w:cs="Calibri"/>
          <w:sz w:val="22"/>
          <w:szCs w:val="22"/>
        </w:rPr>
        <w:t xml:space="preserve"> In dit verband </w:t>
      </w:r>
      <w:r w:rsidR="00A333A3">
        <w:rPr>
          <w:rFonts w:ascii="Calibri" w:hAnsi="Calibri" w:cs="Calibri"/>
          <w:sz w:val="22"/>
          <w:szCs w:val="22"/>
        </w:rPr>
        <w:t>is van</w:t>
      </w:r>
      <w:r w:rsidR="00951B95">
        <w:rPr>
          <w:rFonts w:ascii="Calibri" w:hAnsi="Calibri" w:cs="Calibri"/>
          <w:sz w:val="22"/>
          <w:szCs w:val="22"/>
        </w:rPr>
        <w:t xml:space="preserve"> belang dat de AFM ter zitting, verwijzend naar een Excelsheet van </w:t>
      </w:r>
      <w:r w:rsidR="006C5474">
        <w:rPr>
          <w:rFonts w:ascii="Calibri" w:hAnsi="Calibri" w:cs="Calibri"/>
          <w:sz w:val="22"/>
          <w:szCs w:val="22"/>
        </w:rPr>
        <w:t xml:space="preserve">[accountantskantoor2] </w:t>
      </w:r>
      <w:r w:rsidR="00951B95">
        <w:rPr>
          <w:rFonts w:ascii="Calibri" w:hAnsi="Calibri" w:cs="Calibri"/>
          <w:sz w:val="22"/>
          <w:szCs w:val="22"/>
        </w:rPr>
        <w:t xml:space="preserve">Israël, heeft betoogd dat een percentage van 8% tot een materieel verschil van </w:t>
      </w:r>
      <w:r w:rsidR="00F90037">
        <w:rPr>
          <w:rFonts w:ascii="Calibri" w:hAnsi="Calibri" w:cs="Calibri"/>
          <w:sz w:val="22"/>
          <w:szCs w:val="22"/>
        </w:rPr>
        <w:t>$</w:t>
      </w:r>
      <w:r w:rsidR="00951B95">
        <w:rPr>
          <w:rFonts w:ascii="Calibri" w:hAnsi="Calibri" w:cs="Calibri"/>
          <w:sz w:val="22"/>
          <w:szCs w:val="22"/>
        </w:rPr>
        <w:t xml:space="preserve"> 4,4 miljoen leidt (per balansdatum van </w:t>
      </w:r>
      <w:r w:rsidR="00F90037">
        <w:rPr>
          <w:rFonts w:ascii="Calibri" w:hAnsi="Calibri" w:cs="Calibri"/>
          <w:sz w:val="22"/>
          <w:szCs w:val="22"/>
        </w:rPr>
        <w:t>$</w:t>
      </w:r>
      <w:r w:rsidR="00951B95">
        <w:rPr>
          <w:rFonts w:ascii="Calibri" w:hAnsi="Calibri" w:cs="Calibri"/>
          <w:sz w:val="22"/>
          <w:szCs w:val="22"/>
        </w:rPr>
        <w:t xml:space="preserve"> 3,9 miljoen). Dit betoog is door </w:t>
      </w:r>
      <w:r w:rsidR="00951B95">
        <w:rPr>
          <w:rFonts w:ascii="Calibri" w:hAnsi="Calibri" w:cs="Calibri"/>
          <w:sz w:val="22"/>
          <w:szCs w:val="22"/>
        </w:rPr>
        <w:lastRenderedPageBreak/>
        <w:t xml:space="preserve">betrokkene niet </w:t>
      </w:r>
      <w:r w:rsidR="00EC3E86">
        <w:rPr>
          <w:rFonts w:ascii="Calibri" w:hAnsi="Calibri" w:cs="Calibri"/>
          <w:sz w:val="22"/>
          <w:szCs w:val="22"/>
        </w:rPr>
        <w:t>weersproken</w:t>
      </w:r>
      <w:r w:rsidR="00951B95">
        <w:rPr>
          <w:rFonts w:ascii="Calibri" w:hAnsi="Calibri" w:cs="Calibri"/>
          <w:sz w:val="22"/>
          <w:szCs w:val="22"/>
        </w:rPr>
        <w:t xml:space="preserve">. </w:t>
      </w:r>
    </w:p>
    <w:p w14:paraId="638B8E31" w14:textId="77777777" w:rsidR="00951B95" w:rsidRDefault="00951B95" w:rsidP="00951B95">
      <w:pPr>
        <w:rPr>
          <w:rFonts w:ascii="Calibri" w:hAnsi="Calibri" w:cs="Calibri"/>
          <w:sz w:val="22"/>
          <w:szCs w:val="22"/>
        </w:rPr>
      </w:pPr>
    </w:p>
    <w:p w14:paraId="1BC3164C" w14:textId="459F24B9" w:rsidR="00951B95" w:rsidRDefault="00247D46" w:rsidP="00951B95">
      <w:pPr>
        <w:rPr>
          <w:rFonts w:ascii="Calibri" w:hAnsi="Calibri" w:cs="Calibri"/>
          <w:sz w:val="22"/>
          <w:szCs w:val="22"/>
        </w:rPr>
      </w:pPr>
      <w:r>
        <w:rPr>
          <w:rFonts w:ascii="Calibri" w:hAnsi="Calibri" w:cs="Calibri"/>
          <w:sz w:val="22"/>
          <w:szCs w:val="22"/>
        </w:rPr>
        <w:t>4.</w:t>
      </w:r>
      <w:r w:rsidR="00CA19A3">
        <w:rPr>
          <w:rFonts w:ascii="Calibri" w:hAnsi="Calibri" w:cs="Calibri"/>
          <w:sz w:val="22"/>
          <w:szCs w:val="22"/>
        </w:rPr>
        <w:t>17</w:t>
      </w:r>
      <w:r w:rsidR="00264B74">
        <w:rPr>
          <w:rFonts w:ascii="Calibri" w:hAnsi="Calibri" w:cs="Calibri"/>
          <w:sz w:val="22"/>
          <w:szCs w:val="22"/>
        </w:rPr>
        <w:t>.</w:t>
      </w:r>
      <w:r>
        <w:rPr>
          <w:rFonts w:ascii="Calibri" w:hAnsi="Calibri" w:cs="Calibri"/>
          <w:sz w:val="22"/>
          <w:szCs w:val="22"/>
        </w:rPr>
        <w:tab/>
      </w:r>
      <w:r w:rsidR="00A333A3">
        <w:rPr>
          <w:rFonts w:ascii="Calibri" w:hAnsi="Calibri" w:cs="Calibri"/>
          <w:sz w:val="22"/>
          <w:szCs w:val="22"/>
        </w:rPr>
        <w:t xml:space="preserve">Betrokkene diende </w:t>
      </w:r>
      <w:r w:rsidR="00F90037">
        <w:rPr>
          <w:rFonts w:ascii="Calibri" w:hAnsi="Calibri" w:cs="Calibri"/>
          <w:sz w:val="22"/>
          <w:szCs w:val="22"/>
        </w:rPr>
        <w:t xml:space="preserve">bij zijn beoordeling van de controledocumentatie van </w:t>
      </w:r>
      <w:r w:rsidR="006C5474">
        <w:rPr>
          <w:rFonts w:ascii="Calibri" w:hAnsi="Calibri" w:cs="Calibri"/>
          <w:sz w:val="22"/>
          <w:szCs w:val="22"/>
        </w:rPr>
        <w:t>[accountantskantoor2]</w:t>
      </w:r>
      <w:r w:rsidR="00F90037">
        <w:rPr>
          <w:rFonts w:ascii="Calibri" w:hAnsi="Calibri" w:cs="Calibri"/>
          <w:sz w:val="22"/>
          <w:szCs w:val="22"/>
        </w:rPr>
        <w:t xml:space="preserve"> Israël voldoende aandacht te besteden </w:t>
      </w:r>
      <w:r w:rsidR="00951B95">
        <w:rPr>
          <w:rFonts w:ascii="Calibri" w:hAnsi="Calibri" w:cs="Calibri"/>
          <w:sz w:val="22"/>
          <w:szCs w:val="22"/>
        </w:rPr>
        <w:t xml:space="preserve">aan </w:t>
      </w:r>
      <w:r w:rsidR="00EF2007">
        <w:rPr>
          <w:rFonts w:ascii="Calibri" w:hAnsi="Calibri" w:cs="Calibri"/>
          <w:sz w:val="22"/>
          <w:szCs w:val="22"/>
        </w:rPr>
        <w:t xml:space="preserve">onder meer </w:t>
      </w:r>
      <w:r w:rsidR="00951B95">
        <w:rPr>
          <w:rFonts w:ascii="Calibri" w:hAnsi="Calibri" w:cs="Calibri"/>
          <w:sz w:val="22"/>
          <w:szCs w:val="22"/>
        </w:rPr>
        <w:t xml:space="preserve">de verschillende rentepercentages die in het memo van </w:t>
      </w:r>
      <w:r w:rsidR="006C5474">
        <w:rPr>
          <w:rFonts w:ascii="Calibri" w:hAnsi="Calibri" w:cs="Calibri"/>
          <w:sz w:val="22"/>
          <w:szCs w:val="22"/>
        </w:rPr>
        <w:t>[advieskantoor1]</w:t>
      </w:r>
      <w:r w:rsidR="00951B95">
        <w:rPr>
          <w:rFonts w:ascii="Calibri" w:hAnsi="Calibri" w:cs="Calibri"/>
          <w:sz w:val="22"/>
          <w:szCs w:val="22"/>
        </w:rPr>
        <w:t xml:space="preserve"> zijn genoemd en aan de berekeningen van </w:t>
      </w:r>
      <w:r w:rsidR="006C5474">
        <w:rPr>
          <w:rFonts w:ascii="Calibri" w:hAnsi="Calibri" w:cs="Calibri"/>
          <w:sz w:val="22"/>
          <w:szCs w:val="22"/>
        </w:rPr>
        <w:t>[accountantskantoor2]</w:t>
      </w:r>
      <w:r w:rsidR="00951B95">
        <w:rPr>
          <w:rFonts w:ascii="Calibri" w:hAnsi="Calibri" w:cs="Calibri"/>
          <w:sz w:val="22"/>
          <w:szCs w:val="22"/>
        </w:rPr>
        <w:t xml:space="preserve"> Israël. Betrokkene heeft ter zitting verklaard dat hij de gehanteerde disconteringsvoet van 6% tijdens zijn bezoek aan </w:t>
      </w:r>
      <w:r w:rsidR="006C5474">
        <w:rPr>
          <w:rFonts w:ascii="Calibri" w:hAnsi="Calibri" w:cs="Calibri"/>
          <w:sz w:val="22"/>
          <w:szCs w:val="22"/>
        </w:rPr>
        <w:t>[accountantskantoor2]</w:t>
      </w:r>
      <w:r w:rsidR="00951B95">
        <w:rPr>
          <w:rFonts w:ascii="Calibri" w:hAnsi="Calibri" w:cs="Calibri"/>
          <w:sz w:val="22"/>
          <w:szCs w:val="22"/>
        </w:rPr>
        <w:t xml:space="preserve"> Israël uitvoerig heeft besproken, waarbij hij zich uiteindelijk kon vinden in haar overwegingen. De Accountantskamer stelt vast dat betrokkene de </w:t>
      </w:r>
      <w:r w:rsidR="00F90037">
        <w:rPr>
          <w:rFonts w:ascii="Calibri" w:hAnsi="Calibri" w:cs="Calibri"/>
          <w:sz w:val="22"/>
          <w:szCs w:val="22"/>
        </w:rPr>
        <w:t xml:space="preserve">door hem </w:t>
      </w:r>
      <w:r w:rsidR="00951B95" w:rsidRPr="001F5DA9">
        <w:rPr>
          <w:rFonts w:ascii="Calibri" w:hAnsi="Calibri" w:cs="Calibri"/>
          <w:sz w:val="22"/>
          <w:szCs w:val="22"/>
        </w:rPr>
        <w:t xml:space="preserve">beweerdelijk </w:t>
      </w:r>
      <w:r w:rsidR="00951B95">
        <w:rPr>
          <w:rFonts w:ascii="Calibri" w:hAnsi="Calibri" w:cs="Calibri"/>
          <w:sz w:val="22"/>
          <w:szCs w:val="22"/>
        </w:rPr>
        <w:t xml:space="preserve">gestelde professioneel-kritische vragen aan </w:t>
      </w:r>
      <w:r w:rsidR="006C5474">
        <w:rPr>
          <w:rFonts w:ascii="Calibri" w:hAnsi="Calibri" w:cs="Calibri"/>
          <w:sz w:val="22"/>
          <w:szCs w:val="22"/>
        </w:rPr>
        <w:t>[accountantskantoor2]</w:t>
      </w:r>
      <w:r w:rsidR="00951B95">
        <w:rPr>
          <w:rFonts w:ascii="Calibri" w:hAnsi="Calibri" w:cs="Calibri"/>
          <w:sz w:val="22"/>
          <w:szCs w:val="22"/>
        </w:rPr>
        <w:t xml:space="preserve"> Israël, de antwoorden daarop en zijn overwegingen die hebben geleid tot de conclusie dat de disconteringsvoet van 6% aanvaardbaar is, niet </w:t>
      </w:r>
      <w:r w:rsidR="002D6132">
        <w:rPr>
          <w:rFonts w:ascii="Calibri" w:hAnsi="Calibri" w:cs="Calibri"/>
          <w:sz w:val="22"/>
          <w:szCs w:val="22"/>
        </w:rPr>
        <w:t xml:space="preserve">in het controledossier </w:t>
      </w:r>
      <w:r w:rsidR="00951B95">
        <w:rPr>
          <w:rFonts w:ascii="Calibri" w:hAnsi="Calibri" w:cs="Calibri"/>
          <w:sz w:val="22"/>
          <w:szCs w:val="22"/>
        </w:rPr>
        <w:t>heeft vastgelegd. Daarom kan niet worden aangenomen d</w:t>
      </w:r>
      <w:r w:rsidR="00951B95" w:rsidRPr="003E6384">
        <w:rPr>
          <w:rFonts w:ascii="Calibri" w:hAnsi="Calibri" w:cs="Calibri"/>
          <w:sz w:val="22"/>
          <w:szCs w:val="22"/>
        </w:rPr>
        <w:t xml:space="preserve">at </w:t>
      </w:r>
      <w:r w:rsidR="00951B95">
        <w:rPr>
          <w:rFonts w:ascii="Calibri" w:hAnsi="Calibri" w:cs="Calibri"/>
          <w:sz w:val="22"/>
          <w:szCs w:val="22"/>
        </w:rPr>
        <w:t xml:space="preserve">betrokkene </w:t>
      </w:r>
      <w:r w:rsidR="00A564E8">
        <w:rPr>
          <w:rFonts w:ascii="Calibri" w:hAnsi="Calibri" w:cs="Calibri"/>
          <w:sz w:val="22"/>
          <w:szCs w:val="22"/>
        </w:rPr>
        <w:t xml:space="preserve">de beweerdelijke </w:t>
      </w:r>
      <w:r w:rsidR="00951B95">
        <w:rPr>
          <w:rFonts w:ascii="Calibri" w:hAnsi="Calibri" w:cs="Calibri"/>
          <w:sz w:val="22"/>
          <w:szCs w:val="22"/>
        </w:rPr>
        <w:t xml:space="preserve">controlewerkzaamheden </w:t>
      </w:r>
      <w:r w:rsidR="00A564E8">
        <w:rPr>
          <w:rFonts w:ascii="Calibri" w:hAnsi="Calibri" w:cs="Calibri"/>
          <w:sz w:val="22"/>
          <w:szCs w:val="22"/>
        </w:rPr>
        <w:t xml:space="preserve">in voldoende mate </w:t>
      </w:r>
      <w:r w:rsidR="00951B95">
        <w:rPr>
          <w:rFonts w:ascii="Calibri" w:hAnsi="Calibri" w:cs="Calibri"/>
          <w:sz w:val="22"/>
          <w:szCs w:val="22"/>
        </w:rPr>
        <w:t>heeft verricht.</w:t>
      </w:r>
      <w:r w:rsidR="00951B95">
        <w:rPr>
          <w:rStyle w:val="Voetnootmarkering"/>
          <w:rFonts w:ascii="Calibri" w:hAnsi="Calibri" w:cs="Calibri"/>
          <w:sz w:val="22"/>
          <w:szCs w:val="22"/>
        </w:rPr>
        <w:footnoteReference w:id="2"/>
      </w:r>
      <w:r w:rsidR="00951B95" w:rsidRPr="003E6384">
        <w:rPr>
          <w:rFonts w:ascii="Calibri" w:hAnsi="Calibri" w:cs="Calibri"/>
          <w:sz w:val="22"/>
          <w:szCs w:val="22"/>
        </w:rPr>
        <w:t xml:space="preserve"> </w:t>
      </w:r>
      <w:r w:rsidR="00951B95">
        <w:rPr>
          <w:rFonts w:ascii="Calibri" w:hAnsi="Calibri" w:cs="Calibri"/>
          <w:sz w:val="22"/>
          <w:szCs w:val="22"/>
        </w:rPr>
        <w:t>De in het controledossier opgenomen ‘</w:t>
      </w:r>
      <w:r w:rsidR="00951B95" w:rsidRPr="00B54F7F">
        <w:rPr>
          <w:rFonts w:ascii="Calibri" w:hAnsi="Calibri" w:cs="Calibri"/>
          <w:i/>
          <w:iCs/>
          <w:sz w:val="22"/>
          <w:szCs w:val="22"/>
        </w:rPr>
        <w:t xml:space="preserve">4.B.M. </w:t>
      </w:r>
      <w:r w:rsidR="002D6132">
        <w:rPr>
          <w:rFonts w:ascii="Calibri" w:hAnsi="Calibri" w:cs="Calibri"/>
          <w:i/>
          <w:iCs/>
          <w:sz w:val="22"/>
          <w:szCs w:val="22"/>
        </w:rPr>
        <w:t>R</w:t>
      </w:r>
      <w:r w:rsidR="00951B95" w:rsidRPr="00B54F7F">
        <w:rPr>
          <w:rFonts w:ascii="Calibri" w:hAnsi="Calibri" w:cs="Calibri"/>
          <w:i/>
          <w:iCs/>
          <w:sz w:val="22"/>
          <w:szCs w:val="22"/>
        </w:rPr>
        <w:t>eview</w:t>
      </w:r>
      <w:r w:rsidR="006C5474">
        <w:rPr>
          <w:rFonts w:ascii="Calibri" w:hAnsi="Calibri" w:cs="Calibri"/>
          <w:i/>
          <w:iCs/>
          <w:sz w:val="22"/>
          <w:szCs w:val="22"/>
        </w:rPr>
        <w:t xml:space="preserve"> [accountantskantoor2]</w:t>
      </w:r>
      <w:r w:rsidR="00951B95" w:rsidRPr="00B54F7F">
        <w:rPr>
          <w:rFonts w:ascii="Calibri" w:hAnsi="Calibri" w:cs="Calibri"/>
          <w:i/>
          <w:iCs/>
          <w:sz w:val="22"/>
          <w:szCs w:val="22"/>
        </w:rPr>
        <w:t xml:space="preserve"> </w:t>
      </w:r>
      <w:r w:rsidR="002D6132">
        <w:rPr>
          <w:rFonts w:ascii="Calibri" w:hAnsi="Calibri" w:cs="Calibri"/>
          <w:i/>
          <w:iCs/>
          <w:sz w:val="22"/>
          <w:szCs w:val="22"/>
        </w:rPr>
        <w:t>I</w:t>
      </w:r>
      <w:r w:rsidR="00951B95" w:rsidRPr="00B54F7F">
        <w:rPr>
          <w:rFonts w:ascii="Calibri" w:hAnsi="Calibri" w:cs="Calibri"/>
          <w:i/>
          <w:iCs/>
          <w:sz w:val="22"/>
          <w:szCs w:val="22"/>
        </w:rPr>
        <w:t xml:space="preserve">nvestment </w:t>
      </w:r>
      <w:r w:rsidR="002D6132">
        <w:rPr>
          <w:rFonts w:ascii="Calibri" w:hAnsi="Calibri" w:cs="Calibri"/>
          <w:i/>
          <w:iCs/>
          <w:sz w:val="22"/>
          <w:szCs w:val="22"/>
        </w:rPr>
        <w:t>p</w:t>
      </w:r>
      <w:r w:rsidR="00951B95" w:rsidRPr="00B54F7F">
        <w:rPr>
          <w:rFonts w:ascii="Calibri" w:hAnsi="Calibri" w:cs="Calibri"/>
          <w:i/>
          <w:iCs/>
          <w:sz w:val="22"/>
          <w:szCs w:val="22"/>
        </w:rPr>
        <w:t>roperty</w:t>
      </w:r>
      <w:r w:rsidR="00951B95">
        <w:rPr>
          <w:rFonts w:ascii="Calibri" w:hAnsi="Calibri" w:cs="Calibri"/>
          <w:sz w:val="22"/>
          <w:szCs w:val="22"/>
        </w:rPr>
        <w:t xml:space="preserve">’ waarnaar betrokkene in dit verband heeft verwezen, bevat bedoelde vastlegging niet. Het bevat slechts de conclusie van betrokkene op grond van een inspectie van het rapport van </w:t>
      </w:r>
      <w:r w:rsidR="006C5474">
        <w:rPr>
          <w:rFonts w:ascii="Calibri" w:hAnsi="Calibri" w:cs="Calibri"/>
          <w:sz w:val="22"/>
          <w:szCs w:val="22"/>
        </w:rPr>
        <w:t>[A]</w:t>
      </w:r>
      <w:r w:rsidR="00951B95">
        <w:rPr>
          <w:rFonts w:ascii="Calibri" w:hAnsi="Calibri" w:cs="Calibri"/>
          <w:sz w:val="22"/>
          <w:szCs w:val="22"/>
        </w:rPr>
        <w:t xml:space="preserve"> door </w:t>
      </w:r>
      <w:r w:rsidR="006C5474">
        <w:rPr>
          <w:rFonts w:ascii="Calibri" w:hAnsi="Calibri" w:cs="Calibri"/>
          <w:sz w:val="22"/>
          <w:szCs w:val="22"/>
        </w:rPr>
        <w:t>[accountantskantoor1</w:t>
      </w:r>
      <w:r w:rsidR="00062465">
        <w:rPr>
          <w:rFonts w:ascii="Calibri" w:hAnsi="Calibri" w:cs="Calibri"/>
          <w:sz w:val="22"/>
          <w:szCs w:val="22"/>
        </w:rPr>
        <w:t>]</w:t>
      </w:r>
      <w:r w:rsidR="00951B95">
        <w:rPr>
          <w:rFonts w:ascii="Calibri" w:hAnsi="Calibri" w:cs="Calibri"/>
          <w:sz w:val="22"/>
          <w:szCs w:val="22"/>
        </w:rPr>
        <w:t>, de verkregen inlichtingen en de eigenstandige analyse van dit rapport dat de ‘</w:t>
      </w:r>
      <w:r w:rsidR="00951B95" w:rsidRPr="001D0D35">
        <w:rPr>
          <w:rFonts w:ascii="Calibri" w:hAnsi="Calibri" w:cs="Calibri"/>
          <w:i/>
          <w:iCs/>
          <w:sz w:val="22"/>
          <w:szCs w:val="22"/>
        </w:rPr>
        <w:t>waarderingsgrondslagen redelijke en plausibel zijn</w:t>
      </w:r>
      <w:r w:rsidR="00951B95">
        <w:rPr>
          <w:rFonts w:ascii="Calibri" w:hAnsi="Calibri" w:cs="Calibri"/>
          <w:sz w:val="22"/>
          <w:szCs w:val="22"/>
        </w:rPr>
        <w:t xml:space="preserve">’. </w:t>
      </w:r>
    </w:p>
    <w:p w14:paraId="263B1503" w14:textId="77777777" w:rsidR="00951B95" w:rsidRDefault="00951B95" w:rsidP="00951B95">
      <w:pPr>
        <w:rPr>
          <w:rFonts w:ascii="Calibri" w:hAnsi="Calibri" w:cs="Calibri"/>
          <w:sz w:val="22"/>
          <w:szCs w:val="22"/>
        </w:rPr>
      </w:pPr>
    </w:p>
    <w:p w14:paraId="43A1DECB" w14:textId="0282A224" w:rsidR="00951B95" w:rsidRDefault="002D6132" w:rsidP="00951B95">
      <w:pPr>
        <w:rPr>
          <w:rFonts w:ascii="Calibri" w:hAnsi="Calibri" w:cs="Calibri"/>
          <w:sz w:val="22"/>
          <w:szCs w:val="22"/>
        </w:rPr>
      </w:pPr>
      <w:r>
        <w:rPr>
          <w:rFonts w:ascii="Calibri" w:hAnsi="Calibri" w:cs="Calibri"/>
          <w:sz w:val="22"/>
          <w:szCs w:val="22"/>
        </w:rPr>
        <w:t>4.</w:t>
      </w:r>
      <w:r w:rsidR="00CA19A3">
        <w:rPr>
          <w:rFonts w:ascii="Calibri" w:hAnsi="Calibri" w:cs="Calibri"/>
          <w:sz w:val="22"/>
          <w:szCs w:val="22"/>
        </w:rPr>
        <w:t>18</w:t>
      </w:r>
      <w:r>
        <w:rPr>
          <w:rFonts w:ascii="Calibri" w:hAnsi="Calibri" w:cs="Calibri"/>
          <w:sz w:val="22"/>
          <w:szCs w:val="22"/>
        </w:rPr>
        <w:t>.</w:t>
      </w:r>
      <w:r>
        <w:rPr>
          <w:rFonts w:ascii="Calibri" w:hAnsi="Calibri" w:cs="Calibri"/>
          <w:sz w:val="22"/>
          <w:szCs w:val="22"/>
        </w:rPr>
        <w:tab/>
      </w:r>
      <w:r w:rsidR="00951B95">
        <w:rPr>
          <w:rFonts w:ascii="Calibri" w:hAnsi="Calibri" w:cs="Calibri"/>
          <w:sz w:val="22"/>
          <w:szCs w:val="22"/>
        </w:rPr>
        <w:t>De Accountantskamer is van oordeel dat betrokkene in strijd met de Standaarden 500.6</w:t>
      </w:r>
      <w:r w:rsidR="00811DB8">
        <w:rPr>
          <w:rFonts w:ascii="Calibri" w:hAnsi="Calibri" w:cs="Calibri"/>
          <w:sz w:val="22"/>
          <w:szCs w:val="22"/>
        </w:rPr>
        <w:t xml:space="preserve"> </w:t>
      </w:r>
      <w:r w:rsidR="00951B95">
        <w:rPr>
          <w:rFonts w:ascii="Calibri" w:hAnsi="Calibri" w:cs="Calibri"/>
          <w:sz w:val="22"/>
          <w:szCs w:val="22"/>
        </w:rPr>
        <w:t>en 600.44 geen voldoende en geschikte controle-informatie heeft verkregen</w:t>
      </w:r>
      <w:r w:rsidR="00811DB8">
        <w:rPr>
          <w:rFonts w:ascii="Calibri" w:hAnsi="Calibri" w:cs="Calibri"/>
          <w:sz w:val="22"/>
          <w:szCs w:val="22"/>
        </w:rPr>
        <w:t xml:space="preserve"> en zich in strijd met </w:t>
      </w:r>
      <w:r w:rsidR="001B0662">
        <w:rPr>
          <w:rFonts w:ascii="Calibri" w:hAnsi="Calibri" w:cs="Calibri"/>
          <w:sz w:val="22"/>
          <w:szCs w:val="22"/>
        </w:rPr>
        <w:t>Standaard</w:t>
      </w:r>
      <w:r w:rsidR="00811DB8">
        <w:rPr>
          <w:rFonts w:ascii="Calibri" w:hAnsi="Calibri" w:cs="Calibri"/>
          <w:sz w:val="22"/>
          <w:szCs w:val="22"/>
        </w:rPr>
        <w:t xml:space="preserve"> </w:t>
      </w:r>
      <w:r w:rsidR="001B0662">
        <w:rPr>
          <w:rFonts w:ascii="Calibri" w:hAnsi="Calibri" w:cs="Calibri"/>
          <w:sz w:val="22"/>
          <w:szCs w:val="22"/>
        </w:rPr>
        <w:t>200.15 onvoldoende professioneel-kritisch heeft opgesteld.</w:t>
      </w:r>
      <w:r w:rsidR="00811DB8">
        <w:rPr>
          <w:rFonts w:ascii="Calibri" w:hAnsi="Calibri" w:cs="Calibri"/>
          <w:sz w:val="22"/>
          <w:szCs w:val="22"/>
        </w:rPr>
        <w:t xml:space="preserve"> Indien betrokkene die controle-informatie wel zou hebben verzameld </w:t>
      </w:r>
      <w:r w:rsidR="001B0662">
        <w:rPr>
          <w:rFonts w:ascii="Calibri" w:hAnsi="Calibri" w:cs="Calibri"/>
          <w:sz w:val="22"/>
          <w:szCs w:val="22"/>
        </w:rPr>
        <w:t xml:space="preserve">en zich wel voldoende professioneel-kritisch zou hebben opgesteld, dan had dat </w:t>
      </w:r>
      <w:r w:rsidR="001B0662" w:rsidRPr="001B0662">
        <w:rPr>
          <w:rFonts w:ascii="Calibri" w:hAnsi="Calibri" w:cs="Calibri"/>
          <w:sz w:val="22"/>
          <w:szCs w:val="22"/>
        </w:rPr>
        <w:t xml:space="preserve">op de voet van de Standaarden 230.8 en 600.50 sub b. </w:t>
      </w:r>
      <w:r w:rsidR="001B0662">
        <w:rPr>
          <w:rFonts w:ascii="Calibri" w:hAnsi="Calibri" w:cs="Calibri"/>
          <w:sz w:val="22"/>
          <w:szCs w:val="22"/>
        </w:rPr>
        <w:t>uit zijn controledossier moeten blijken en dat is niet het geval.</w:t>
      </w:r>
      <w:r w:rsidR="00951B95">
        <w:rPr>
          <w:rFonts w:ascii="Calibri" w:hAnsi="Calibri" w:cs="Calibri"/>
          <w:sz w:val="22"/>
          <w:szCs w:val="22"/>
        </w:rPr>
        <w:t xml:space="preserve"> Betrokkene heeft gehandeld in strijd met het fundamentele beginsel van vakbekwaamheid en zorgvuldigheid.</w:t>
      </w:r>
    </w:p>
    <w:p w14:paraId="33ECEF42" w14:textId="77777777" w:rsidR="00951B95" w:rsidRDefault="00951B95" w:rsidP="00951B95">
      <w:pPr>
        <w:rPr>
          <w:rFonts w:ascii="Calibri" w:hAnsi="Calibri" w:cs="Calibri"/>
          <w:sz w:val="22"/>
          <w:szCs w:val="22"/>
        </w:rPr>
      </w:pPr>
    </w:p>
    <w:p w14:paraId="23A384D4" w14:textId="27B46B13" w:rsidR="00951B95" w:rsidRPr="00636E7F" w:rsidRDefault="002D6132" w:rsidP="00951B95">
      <w:pPr>
        <w:rPr>
          <w:rFonts w:ascii="Calibri" w:hAnsi="Calibri" w:cs="Calibri"/>
          <w:i/>
          <w:iCs/>
          <w:sz w:val="22"/>
          <w:szCs w:val="22"/>
        </w:rPr>
      </w:pPr>
      <w:r>
        <w:rPr>
          <w:rFonts w:ascii="Calibri" w:hAnsi="Calibri" w:cs="Calibri"/>
          <w:i/>
          <w:iCs/>
          <w:sz w:val="22"/>
          <w:szCs w:val="22"/>
        </w:rPr>
        <w:t xml:space="preserve">(2.2) </w:t>
      </w:r>
      <w:r w:rsidR="00951B95">
        <w:rPr>
          <w:rFonts w:ascii="Calibri" w:hAnsi="Calibri" w:cs="Calibri"/>
          <w:i/>
          <w:iCs/>
          <w:sz w:val="22"/>
          <w:szCs w:val="22"/>
        </w:rPr>
        <w:t>De</w:t>
      </w:r>
      <w:r w:rsidR="00951B95" w:rsidRPr="00636E7F">
        <w:rPr>
          <w:rFonts w:ascii="Calibri" w:hAnsi="Calibri" w:cs="Calibri"/>
          <w:i/>
          <w:iCs/>
          <w:sz w:val="22"/>
          <w:szCs w:val="22"/>
        </w:rPr>
        <w:t xml:space="preserve"> kasstroomperiodes</w:t>
      </w:r>
    </w:p>
    <w:p w14:paraId="532B884A" w14:textId="77777777" w:rsidR="00951B95" w:rsidRDefault="00951B95" w:rsidP="00951B95">
      <w:pPr>
        <w:rPr>
          <w:rFonts w:ascii="Calibri" w:hAnsi="Calibri" w:cs="Calibri"/>
          <w:sz w:val="22"/>
          <w:szCs w:val="22"/>
        </w:rPr>
      </w:pPr>
    </w:p>
    <w:p w14:paraId="48185F77" w14:textId="53E9A577" w:rsidR="00951B95" w:rsidRDefault="00264B74" w:rsidP="00951B95">
      <w:pPr>
        <w:rPr>
          <w:rFonts w:ascii="Calibri" w:hAnsi="Calibri" w:cs="Calibri"/>
          <w:sz w:val="22"/>
          <w:szCs w:val="22"/>
        </w:rPr>
      </w:pPr>
      <w:r>
        <w:rPr>
          <w:rFonts w:ascii="Calibri" w:hAnsi="Calibri" w:cs="Calibri"/>
          <w:sz w:val="22"/>
          <w:szCs w:val="22"/>
        </w:rPr>
        <w:t>4.</w:t>
      </w:r>
      <w:r w:rsidR="00CA19A3">
        <w:rPr>
          <w:rFonts w:ascii="Calibri" w:hAnsi="Calibri" w:cs="Calibri"/>
          <w:sz w:val="22"/>
          <w:szCs w:val="22"/>
        </w:rPr>
        <w:t>19</w:t>
      </w:r>
      <w:r>
        <w:rPr>
          <w:rFonts w:ascii="Calibri" w:hAnsi="Calibri" w:cs="Calibri"/>
          <w:sz w:val="22"/>
          <w:szCs w:val="22"/>
        </w:rPr>
        <w:t>.</w:t>
      </w:r>
      <w:r w:rsidR="002D6132">
        <w:rPr>
          <w:rFonts w:ascii="Calibri" w:hAnsi="Calibri" w:cs="Calibri"/>
          <w:sz w:val="22"/>
          <w:szCs w:val="22"/>
        </w:rPr>
        <w:tab/>
      </w:r>
      <w:r w:rsidR="00951B95">
        <w:rPr>
          <w:rFonts w:ascii="Calibri" w:hAnsi="Calibri" w:cs="Calibri"/>
          <w:sz w:val="22"/>
          <w:szCs w:val="22"/>
        </w:rPr>
        <w:t xml:space="preserve">De AFM stelt dat betrokkene onvoldoende werkzaamheden heeft uitgevoerd met betrekking tot onder meer de veronderstelde start (op 1 juni 2019) en duur (20 maanden) van de verbouwing, die beide vanwege de toegepaste discontering een materiële invloed kunnen hebben op de waardering. Betrokkene heeft ook geen werkzaamheden uitgevoerd met betrekking tot de </w:t>
      </w:r>
      <w:r w:rsidR="00951B95" w:rsidRPr="0006147A">
        <w:rPr>
          <w:rFonts w:ascii="Calibri" w:hAnsi="Calibri" w:cs="Calibri"/>
          <w:sz w:val="22"/>
          <w:szCs w:val="22"/>
        </w:rPr>
        <w:t xml:space="preserve">veronderstelde ontruiming van het pand </w:t>
      </w:r>
      <w:r w:rsidR="00951B95">
        <w:rPr>
          <w:rFonts w:ascii="Calibri" w:hAnsi="Calibri" w:cs="Calibri"/>
          <w:sz w:val="22"/>
          <w:szCs w:val="22"/>
        </w:rPr>
        <w:t>in maart 2019 en de voor juni 2019 verwachte ‘</w:t>
      </w:r>
      <w:proofErr w:type="spellStart"/>
      <w:r w:rsidR="00951B95" w:rsidRPr="00636E7F">
        <w:rPr>
          <w:rFonts w:ascii="Calibri" w:hAnsi="Calibri" w:cs="Calibri"/>
          <w:i/>
          <w:iCs/>
          <w:sz w:val="22"/>
          <w:szCs w:val="22"/>
        </w:rPr>
        <w:t>approved</w:t>
      </w:r>
      <w:proofErr w:type="spellEnd"/>
      <w:r w:rsidR="00951B95" w:rsidRPr="00636E7F">
        <w:rPr>
          <w:rFonts w:ascii="Calibri" w:hAnsi="Calibri" w:cs="Calibri"/>
          <w:i/>
          <w:iCs/>
          <w:sz w:val="22"/>
          <w:szCs w:val="22"/>
        </w:rPr>
        <w:t xml:space="preserve"> </w:t>
      </w:r>
      <w:proofErr w:type="spellStart"/>
      <w:r w:rsidR="00951B95" w:rsidRPr="00636E7F">
        <w:rPr>
          <w:rFonts w:ascii="Calibri" w:hAnsi="Calibri" w:cs="Calibri"/>
          <w:i/>
          <w:iCs/>
          <w:sz w:val="22"/>
          <w:szCs w:val="22"/>
        </w:rPr>
        <w:t>plans</w:t>
      </w:r>
      <w:proofErr w:type="spellEnd"/>
      <w:r w:rsidR="00951B95">
        <w:rPr>
          <w:rFonts w:ascii="Calibri" w:hAnsi="Calibri" w:cs="Calibri"/>
          <w:sz w:val="22"/>
          <w:szCs w:val="22"/>
        </w:rPr>
        <w:t xml:space="preserve">’. Verder heeft betrokkene niet vastgesteld of </w:t>
      </w:r>
      <w:r w:rsidR="006C5474">
        <w:rPr>
          <w:rFonts w:ascii="Calibri" w:hAnsi="Calibri" w:cs="Calibri"/>
          <w:sz w:val="22"/>
          <w:szCs w:val="22"/>
        </w:rPr>
        <w:t>[NV1]</w:t>
      </w:r>
      <w:r w:rsidR="00951B95">
        <w:rPr>
          <w:rFonts w:ascii="Calibri" w:hAnsi="Calibri" w:cs="Calibri"/>
          <w:sz w:val="22"/>
          <w:szCs w:val="22"/>
        </w:rPr>
        <w:t xml:space="preserve"> wel over een offerte of een aannemingsovereenkomst beschikte om aan de hand daarvan te kunnen vaststellen of de veronderstelling over de start en duur van de verbouwing juist was. Dit is relevant omdat beide ook een effect kunnen hebben op de kosten van de verbouwing, de start van de verkoop en de verkoopperiode</w:t>
      </w:r>
      <w:r w:rsidR="008E3618">
        <w:rPr>
          <w:rFonts w:ascii="Calibri" w:hAnsi="Calibri" w:cs="Calibri"/>
          <w:sz w:val="22"/>
          <w:szCs w:val="22"/>
        </w:rPr>
        <w:t>, aldus de AFM</w:t>
      </w:r>
      <w:r w:rsidR="00951B95">
        <w:rPr>
          <w:rFonts w:ascii="Calibri" w:hAnsi="Calibri" w:cs="Calibri"/>
          <w:sz w:val="22"/>
          <w:szCs w:val="22"/>
        </w:rPr>
        <w:t xml:space="preserve">. </w:t>
      </w:r>
    </w:p>
    <w:p w14:paraId="2C77D5E1" w14:textId="77777777" w:rsidR="00264B74" w:rsidRDefault="00264B74" w:rsidP="00951B95">
      <w:pPr>
        <w:rPr>
          <w:rFonts w:ascii="Calibri" w:hAnsi="Calibri" w:cs="Calibri"/>
          <w:sz w:val="22"/>
          <w:szCs w:val="22"/>
        </w:rPr>
      </w:pPr>
    </w:p>
    <w:p w14:paraId="7E3B0549" w14:textId="2A98C4E8" w:rsidR="00951B95" w:rsidRDefault="00913AAF" w:rsidP="00951B95">
      <w:pPr>
        <w:rPr>
          <w:rFonts w:ascii="Calibri" w:hAnsi="Calibri" w:cs="Calibri"/>
          <w:sz w:val="22"/>
          <w:szCs w:val="22"/>
        </w:rPr>
      </w:pPr>
      <w:r>
        <w:rPr>
          <w:rFonts w:ascii="Calibri" w:hAnsi="Calibri" w:cs="Calibri"/>
          <w:sz w:val="22"/>
          <w:szCs w:val="22"/>
        </w:rPr>
        <w:t>4.</w:t>
      </w:r>
      <w:r w:rsidR="00CA19A3">
        <w:rPr>
          <w:rFonts w:ascii="Calibri" w:hAnsi="Calibri" w:cs="Calibri"/>
          <w:sz w:val="22"/>
          <w:szCs w:val="22"/>
        </w:rPr>
        <w:t>20</w:t>
      </w:r>
      <w:r>
        <w:rPr>
          <w:rFonts w:ascii="Calibri" w:hAnsi="Calibri" w:cs="Calibri"/>
          <w:sz w:val="22"/>
          <w:szCs w:val="22"/>
        </w:rPr>
        <w:t>.</w:t>
      </w:r>
      <w:r>
        <w:rPr>
          <w:rFonts w:ascii="Calibri" w:hAnsi="Calibri" w:cs="Calibri"/>
          <w:sz w:val="22"/>
          <w:szCs w:val="22"/>
        </w:rPr>
        <w:tab/>
      </w:r>
      <w:r w:rsidR="00951B95">
        <w:rPr>
          <w:rFonts w:ascii="Calibri" w:hAnsi="Calibri" w:cs="Calibri"/>
          <w:sz w:val="22"/>
          <w:szCs w:val="22"/>
        </w:rPr>
        <w:t>Betrokkene heeft als verweer aangevoerd</w:t>
      </w:r>
      <w:r w:rsidR="00951B95" w:rsidRPr="00636E7F">
        <w:rPr>
          <w:rFonts w:ascii="Calibri" w:hAnsi="Calibri" w:cs="Calibri"/>
          <w:sz w:val="22"/>
          <w:szCs w:val="22"/>
        </w:rPr>
        <w:t xml:space="preserve"> dat </w:t>
      </w:r>
      <w:r w:rsidR="006C5474">
        <w:rPr>
          <w:rFonts w:ascii="Calibri" w:hAnsi="Calibri" w:cs="Calibri"/>
          <w:sz w:val="22"/>
          <w:szCs w:val="22"/>
        </w:rPr>
        <w:t>[A]</w:t>
      </w:r>
      <w:r w:rsidR="00951B95" w:rsidRPr="00636E7F">
        <w:rPr>
          <w:rFonts w:ascii="Calibri" w:hAnsi="Calibri" w:cs="Calibri"/>
          <w:sz w:val="22"/>
          <w:szCs w:val="22"/>
        </w:rPr>
        <w:t xml:space="preserve"> de uitg</w:t>
      </w:r>
      <w:r w:rsidR="00951B95" w:rsidRPr="00987FB1">
        <w:rPr>
          <w:rFonts w:ascii="Calibri" w:hAnsi="Calibri" w:cs="Calibri"/>
          <w:sz w:val="22"/>
          <w:szCs w:val="22"/>
        </w:rPr>
        <w:t xml:space="preserve">angspunten </w:t>
      </w:r>
      <w:r w:rsidR="00951B95">
        <w:rPr>
          <w:rFonts w:ascii="Calibri" w:hAnsi="Calibri" w:cs="Calibri"/>
          <w:sz w:val="22"/>
          <w:szCs w:val="22"/>
        </w:rPr>
        <w:t>van</w:t>
      </w:r>
      <w:r w:rsidR="00951B95" w:rsidRPr="00987FB1">
        <w:rPr>
          <w:rFonts w:ascii="Calibri" w:hAnsi="Calibri" w:cs="Calibri"/>
          <w:sz w:val="22"/>
          <w:szCs w:val="22"/>
        </w:rPr>
        <w:t xml:space="preserve"> de waardering </w:t>
      </w:r>
      <w:r w:rsidR="00951B95">
        <w:rPr>
          <w:rFonts w:ascii="Calibri" w:hAnsi="Calibri" w:cs="Calibri"/>
          <w:sz w:val="22"/>
          <w:szCs w:val="22"/>
        </w:rPr>
        <w:t>i</w:t>
      </w:r>
      <w:r w:rsidR="00951B95" w:rsidRPr="00987FB1">
        <w:rPr>
          <w:rFonts w:ascii="Calibri" w:hAnsi="Calibri" w:cs="Calibri"/>
          <w:sz w:val="22"/>
          <w:szCs w:val="22"/>
        </w:rPr>
        <w:t xml:space="preserve">n haar rapport </w:t>
      </w:r>
      <w:r w:rsidR="00951B95">
        <w:rPr>
          <w:rFonts w:ascii="Calibri" w:hAnsi="Calibri" w:cs="Calibri"/>
          <w:sz w:val="22"/>
          <w:szCs w:val="22"/>
        </w:rPr>
        <w:t xml:space="preserve">heeft </w:t>
      </w:r>
      <w:r w:rsidR="00951B95" w:rsidRPr="00987FB1">
        <w:rPr>
          <w:rFonts w:ascii="Calibri" w:hAnsi="Calibri" w:cs="Calibri"/>
          <w:sz w:val="22"/>
          <w:szCs w:val="22"/>
        </w:rPr>
        <w:t xml:space="preserve">opgenomen en </w:t>
      </w:r>
      <w:r w:rsidR="00951B95">
        <w:rPr>
          <w:rFonts w:ascii="Calibri" w:hAnsi="Calibri" w:cs="Calibri"/>
          <w:sz w:val="22"/>
          <w:szCs w:val="22"/>
        </w:rPr>
        <w:t xml:space="preserve">dat zij </w:t>
      </w:r>
      <w:r w:rsidR="00951B95" w:rsidRPr="00987FB1">
        <w:rPr>
          <w:rFonts w:ascii="Calibri" w:hAnsi="Calibri" w:cs="Calibri"/>
          <w:sz w:val="22"/>
          <w:szCs w:val="22"/>
        </w:rPr>
        <w:t xml:space="preserve">die heeft afgestemd met </w:t>
      </w:r>
      <w:r w:rsidR="006C5474">
        <w:rPr>
          <w:rFonts w:ascii="Calibri" w:hAnsi="Calibri" w:cs="Calibri"/>
          <w:sz w:val="22"/>
          <w:szCs w:val="22"/>
        </w:rPr>
        <w:t>[NV1]</w:t>
      </w:r>
      <w:r w:rsidR="00951B95" w:rsidRPr="00987FB1">
        <w:rPr>
          <w:rFonts w:ascii="Calibri" w:hAnsi="Calibri" w:cs="Calibri"/>
          <w:sz w:val="22"/>
          <w:szCs w:val="22"/>
        </w:rPr>
        <w:t xml:space="preserve">. </w:t>
      </w:r>
      <w:r w:rsidR="006C5474">
        <w:rPr>
          <w:rFonts w:ascii="Calibri" w:hAnsi="Calibri" w:cs="Calibri"/>
          <w:sz w:val="22"/>
          <w:szCs w:val="22"/>
        </w:rPr>
        <w:t>[Accountantskantoor2]</w:t>
      </w:r>
      <w:r w:rsidR="00951B95" w:rsidRPr="00987FB1">
        <w:rPr>
          <w:rFonts w:ascii="Calibri" w:hAnsi="Calibri" w:cs="Calibri"/>
          <w:sz w:val="22"/>
          <w:szCs w:val="22"/>
        </w:rPr>
        <w:t xml:space="preserve"> Isra</w:t>
      </w:r>
      <w:r w:rsidR="00951B95">
        <w:rPr>
          <w:rFonts w:ascii="Calibri" w:hAnsi="Calibri" w:cs="Calibri"/>
          <w:sz w:val="22"/>
          <w:szCs w:val="22"/>
        </w:rPr>
        <w:t>ë</w:t>
      </w:r>
      <w:r w:rsidR="00951B95" w:rsidRPr="00987FB1">
        <w:rPr>
          <w:rFonts w:ascii="Calibri" w:hAnsi="Calibri" w:cs="Calibri"/>
          <w:sz w:val="22"/>
          <w:szCs w:val="22"/>
        </w:rPr>
        <w:t xml:space="preserve">l en </w:t>
      </w:r>
      <w:r w:rsidR="006C5474">
        <w:rPr>
          <w:rFonts w:ascii="Calibri" w:hAnsi="Calibri" w:cs="Calibri"/>
          <w:sz w:val="22"/>
          <w:szCs w:val="22"/>
        </w:rPr>
        <w:t>[advieskantoor1]</w:t>
      </w:r>
      <w:r w:rsidR="00951B95" w:rsidRPr="00987FB1">
        <w:rPr>
          <w:rFonts w:ascii="Calibri" w:hAnsi="Calibri" w:cs="Calibri"/>
          <w:sz w:val="22"/>
          <w:szCs w:val="22"/>
        </w:rPr>
        <w:t xml:space="preserve"> hebben d</w:t>
      </w:r>
      <w:r w:rsidR="00951B95">
        <w:rPr>
          <w:rFonts w:ascii="Calibri" w:hAnsi="Calibri" w:cs="Calibri"/>
          <w:sz w:val="22"/>
          <w:szCs w:val="22"/>
        </w:rPr>
        <w:t>i</w:t>
      </w:r>
      <w:r w:rsidR="00951B95" w:rsidRPr="00987FB1">
        <w:rPr>
          <w:rFonts w:ascii="Calibri" w:hAnsi="Calibri" w:cs="Calibri"/>
          <w:sz w:val="22"/>
          <w:szCs w:val="22"/>
        </w:rPr>
        <w:t xml:space="preserve">e </w:t>
      </w:r>
      <w:r w:rsidR="00951B95">
        <w:rPr>
          <w:rFonts w:ascii="Calibri" w:hAnsi="Calibri" w:cs="Calibri"/>
          <w:sz w:val="22"/>
          <w:szCs w:val="22"/>
        </w:rPr>
        <w:t>uitgangspunten gecontroleerd en i</w:t>
      </w:r>
      <w:r w:rsidR="00951B95" w:rsidRPr="00987FB1">
        <w:rPr>
          <w:rFonts w:ascii="Calibri" w:hAnsi="Calibri" w:cs="Calibri"/>
          <w:sz w:val="22"/>
          <w:szCs w:val="22"/>
        </w:rPr>
        <w:t xml:space="preserve">n het </w:t>
      </w:r>
      <w:r w:rsidR="00951B95">
        <w:rPr>
          <w:rFonts w:ascii="Calibri" w:hAnsi="Calibri" w:cs="Calibri"/>
          <w:sz w:val="22"/>
          <w:szCs w:val="22"/>
        </w:rPr>
        <w:t>‘</w:t>
      </w:r>
      <w:r>
        <w:rPr>
          <w:rFonts w:ascii="Calibri" w:hAnsi="Calibri" w:cs="Calibri"/>
          <w:sz w:val="22"/>
          <w:szCs w:val="22"/>
        </w:rPr>
        <w:t>S</w:t>
      </w:r>
      <w:r w:rsidR="00951B95" w:rsidRPr="00636E7F">
        <w:rPr>
          <w:rFonts w:ascii="Calibri" w:hAnsi="Calibri" w:cs="Calibri"/>
          <w:i/>
          <w:iCs/>
          <w:sz w:val="22"/>
          <w:szCs w:val="22"/>
        </w:rPr>
        <w:t xml:space="preserve">ummary </w:t>
      </w:r>
      <w:r>
        <w:rPr>
          <w:rFonts w:ascii="Calibri" w:hAnsi="Calibri" w:cs="Calibri"/>
          <w:i/>
          <w:iCs/>
          <w:sz w:val="22"/>
          <w:szCs w:val="22"/>
        </w:rPr>
        <w:t>R</w:t>
      </w:r>
      <w:r w:rsidR="00951B95" w:rsidRPr="00636E7F">
        <w:rPr>
          <w:rFonts w:ascii="Calibri" w:hAnsi="Calibri" w:cs="Calibri"/>
          <w:i/>
          <w:iCs/>
          <w:sz w:val="22"/>
          <w:szCs w:val="22"/>
        </w:rPr>
        <w:t xml:space="preserve">eview </w:t>
      </w:r>
      <w:r>
        <w:rPr>
          <w:rFonts w:ascii="Calibri" w:hAnsi="Calibri" w:cs="Calibri"/>
          <w:i/>
          <w:iCs/>
          <w:sz w:val="22"/>
          <w:szCs w:val="22"/>
        </w:rPr>
        <w:t>M</w:t>
      </w:r>
      <w:r w:rsidR="00951B95" w:rsidRPr="00636E7F">
        <w:rPr>
          <w:rFonts w:ascii="Calibri" w:hAnsi="Calibri" w:cs="Calibri"/>
          <w:i/>
          <w:iCs/>
          <w:sz w:val="22"/>
          <w:szCs w:val="22"/>
        </w:rPr>
        <w:t>emorandum</w:t>
      </w:r>
      <w:r w:rsidR="00951B95">
        <w:rPr>
          <w:rFonts w:ascii="Calibri" w:hAnsi="Calibri" w:cs="Calibri"/>
          <w:sz w:val="22"/>
          <w:szCs w:val="22"/>
        </w:rPr>
        <w:t>’</w:t>
      </w:r>
      <w:r w:rsidR="00951B95" w:rsidRPr="00987FB1">
        <w:rPr>
          <w:rFonts w:ascii="Calibri" w:hAnsi="Calibri" w:cs="Calibri"/>
          <w:sz w:val="22"/>
          <w:szCs w:val="22"/>
        </w:rPr>
        <w:t xml:space="preserve"> </w:t>
      </w:r>
      <w:r w:rsidR="00951B95">
        <w:rPr>
          <w:rFonts w:ascii="Calibri" w:hAnsi="Calibri" w:cs="Calibri"/>
          <w:sz w:val="22"/>
          <w:szCs w:val="22"/>
        </w:rPr>
        <w:t xml:space="preserve">(hierna: </w:t>
      </w:r>
      <w:r w:rsidR="000D5051">
        <w:rPr>
          <w:rFonts w:ascii="Calibri" w:hAnsi="Calibri" w:cs="Calibri"/>
          <w:sz w:val="22"/>
          <w:szCs w:val="22"/>
        </w:rPr>
        <w:t>SRM</w:t>
      </w:r>
      <w:r w:rsidR="00951B95">
        <w:rPr>
          <w:rFonts w:ascii="Calibri" w:hAnsi="Calibri" w:cs="Calibri"/>
          <w:sz w:val="22"/>
          <w:szCs w:val="22"/>
        </w:rPr>
        <w:t xml:space="preserve">) </w:t>
      </w:r>
      <w:r w:rsidR="00951B95" w:rsidRPr="00987FB1">
        <w:rPr>
          <w:rFonts w:ascii="Calibri" w:hAnsi="Calibri" w:cs="Calibri"/>
          <w:sz w:val="22"/>
          <w:szCs w:val="22"/>
        </w:rPr>
        <w:t xml:space="preserve">heeft </w:t>
      </w:r>
      <w:r w:rsidR="00DD5F67">
        <w:rPr>
          <w:rFonts w:ascii="Calibri" w:hAnsi="Calibri" w:cs="Calibri"/>
          <w:sz w:val="22"/>
          <w:szCs w:val="22"/>
        </w:rPr>
        <w:t>[accountantskantoor2]</w:t>
      </w:r>
      <w:r w:rsidR="00951B95" w:rsidRPr="00987FB1">
        <w:rPr>
          <w:rFonts w:ascii="Calibri" w:hAnsi="Calibri" w:cs="Calibri"/>
          <w:sz w:val="22"/>
          <w:szCs w:val="22"/>
        </w:rPr>
        <w:t xml:space="preserve"> Isra</w:t>
      </w:r>
      <w:r w:rsidR="00951B95">
        <w:rPr>
          <w:rFonts w:ascii="Calibri" w:hAnsi="Calibri" w:cs="Calibri"/>
          <w:sz w:val="22"/>
          <w:szCs w:val="22"/>
        </w:rPr>
        <w:t>ë</w:t>
      </w:r>
      <w:r w:rsidR="00951B95" w:rsidRPr="00987FB1">
        <w:rPr>
          <w:rFonts w:ascii="Calibri" w:hAnsi="Calibri" w:cs="Calibri"/>
          <w:sz w:val="22"/>
          <w:szCs w:val="22"/>
        </w:rPr>
        <w:t xml:space="preserve">l </w:t>
      </w:r>
      <w:r w:rsidR="00951B95">
        <w:rPr>
          <w:rFonts w:ascii="Calibri" w:hAnsi="Calibri" w:cs="Calibri"/>
          <w:sz w:val="22"/>
          <w:szCs w:val="22"/>
        </w:rPr>
        <w:t>een opsomming gegeven van de uitgevoerde werkzaamheden, waaronder twee werkstappen</w:t>
      </w:r>
      <w:r w:rsidR="00951B95" w:rsidRPr="00656CFF">
        <w:rPr>
          <w:rFonts w:ascii="Calibri" w:hAnsi="Calibri" w:cs="Calibri"/>
          <w:sz w:val="22"/>
          <w:szCs w:val="22"/>
        </w:rPr>
        <w:t>: '</w:t>
      </w:r>
      <w:r w:rsidR="00951B95" w:rsidRPr="00656CFF">
        <w:rPr>
          <w:rFonts w:ascii="Calibri" w:hAnsi="Calibri" w:cs="Calibri"/>
          <w:i/>
          <w:iCs/>
          <w:sz w:val="22"/>
          <w:szCs w:val="22"/>
        </w:rPr>
        <w:t xml:space="preserve">(1)…we </w:t>
      </w:r>
      <w:proofErr w:type="spellStart"/>
      <w:r w:rsidR="00951B95" w:rsidRPr="00656CFF">
        <w:rPr>
          <w:rFonts w:ascii="Calibri" w:hAnsi="Calibri" w:cs="Calibri"/>
          <w:i/>
          <w:iCs/>
          <w:sz w:val="22"/>
          <w:szCs w:val="22"/>
        </w:rPr>
        <w:t>ensured</w:t>
      </w:r>
      <w:proofErr w:type="spellEnd"/>
      <w:r w:rsidR="00951B95" w:rsidRPr="00656CFF">
        <w:rPr>
          <w:rFonts w:ascii="Calibri" w:hAnsi="Calibri" w:cs="Calibri"/>
          <w:i/>
          <w:iCs/>
          <w:sz w:val="22"/>
          <w:szCs w:val="22"/>
        </w:rPr>
        <w:t xml:space="preserve"> </w:t>
      </w:r>
      <w:proofErr w:type="spellStart"/>
      <w:r w:rsidR="00951B95" w:rsidRPr="00656CFF">
        <w:rPr>
          <w:rFonts w:ascii="Calibri" w:hAnsi="Calibri" w:cs="Calibri"/>
          <w:i/>
          <w:iCs/>
          <w:sz w:val="22"/>
          <w:szCs w:val="22"/>
        </w:rPr>
        <w:t>that</w:t>
      </w:r>
      <w:proofErr w:type="spellEnd"/>
      <w:r w:rsidR="00951B95" w:rsidRPr="00656CFF">
        <w:rPr>
          <w:rFonts w:ascii="Calibri" w:hAnsi="Calibri" w:cs="Calibri"/>
          <w:i/>
          <w:iCs/>
          <w:sz w:val="22"/>
          <w:szCs w:val="22"/>
        </w:rPr>
        <w:t xml:space="preserve"> the independent </w:t>
      </w:r>
      <w:proofErr w:type="spellStart"/>
      <w:r w:rsidR="00951B95" w:rsidRPr="00656CFF">
        <w:rPr>
          <w:rFonts w:ascii="Calibri" w:hAnsi="Calibri" w:cs="Calibri"/>
          <w:i/>
          <w:iCs/>
          <w:sz w:val="22"/>
          <w:szCs w:val="22"/>
        </w:rPr>
        <w:t>appraiser</w:t>
      </w:r>
      <w:proofErr w:type="spellEnd"/>
      <w:r w:rsidR="00951B95" w:rsidRPr="00656CFF">
        <w:rPr>
          <w:rFonts w:ascii="Calibri" w:hAnsi="Calibri" w:cs="Calibri"/>
          <w:i/>
          <w:iCs/>
          <w:sz w:val="22"/>
          <w:szCs w:val="22"/>
        </w:rPr>
        <w:t xml:space="preserve"> was </w:t>
      </w:r>
      <w:proofErr w:type="spellStart"/>
      <w:r w:rsidR="00951B95" w:rsidRPr="00656CFF">
        <w:rPr>
          <w:rFonts w:ascii="Calibri" w:hAnsi="Calibri" w:cs="Calibri"/>
          <w:i/>
          <w:iCs/>
          <w:sz w:val="22"/>
          <w:szCs w:val="22"/>
        </w:rPr>
        <w:t>provided</w:t>
      </w:r>
      <w:proofErr w:type="spellEnd"/>
      <w:r w:rsidR="00951B95" w:rsidRPr="00656CFF">
        <w:rPr>
          <w:rFonts w:ascii="Calibri" w:hAnsi="Calibri" w:cs="Calibri"/>
          <w:i/>
          <w:iCs/>
          <w:sz w:val="22"/>
          <w:szCs w:val="22"/>
        </w:rPr>
        <w:t xml:space="preserve"> </w:t>
      </w:r>
      <w:proofErr w:type="spellStart"/>
      <w:r w:rsidR="00951B95" w:rsidRPr="00656CFF">
        <w:rPr>
          <w:rFonts w:ascii="Calibri" w:hAnsi="Calibri" w:cs="Calibri"/>
          <w:i/>
          <w:iCs/>
          <w:sz w:val="22"/>
          <w:szCs w:val="22"/>
        </w:rPr>
        <w:t>with</w:t>
      </w:r>
      <w:proofErr w:type="spellEnd"/>
      <w:r w:rsidR="00951B95" w:rsidRPr="00656CFF">
        <w:rPr>
          <w:rFonts w:ascii="Calibri" w:hAnsi="Calibri" w:cs="Calibri"/>
          <w:i/>
          <w:iCs/>
          <w:sz w:val="22"/>
          <w:szCs w:val="22"/>
        </w:rPr>
        <w:t xml:space="preserve"> </w:t>
      </w:r>
      <w:proofErr w:type="spellStart"/>
      <w:r w:rsidR="00951B95" w:rsidRPr="00656CFF">
        <w:rPr>
          <w:rFonts w:ascii="Calibri" w:hAnsi="Calibri" w:cs="Calibri"/>
          <w:i/>
          <w:iCs/>
          <w:sz w:val="22"/>
          <w:szCs w:val="22"/>
        </w:rPr>
        <w:t>all</w:t>
      </w:r>
      <w:proofErr w:type="spellEnd"/>
      <w:r w:rsidR="00951B95" w:rsidRPr="00656CFF">
        <w:rPr>
          <w:rFonts w:ascii="Calibri" w:hAnsi="Calibri" w:cs="Calibri"/>
          <w:i/>
          <w:iCs/>
          <w:sz w:val="22"/>
          <w:szCs w:val="22"/>
        </w:rPr>
        <w:t xml:space="preserve"> relevant data… </w:t>
      </w:r>
      <w:r w:rsidR="00951B95" w:rsidRPr="001B23B5">
        <w:rPr>
          <w:rFonts w:ascii="Calibri" w:hAnsi="Calibri" w:cs="Calibri"/>
          <w:i/>
          <w:iCs/>
          <w:sz w:val="22"/>
          <w:szCs w:val="22"/>
          <w:lang w:val="en-US"/>
        </w:rPr>
        <w:t xml:space="preserve">(2) We have ascertained that all </w:t>
      </w:r>
      <w:r w:rsidR="00951B95" w:rsidRPr="001B23B5">
        <w:rPr>
          <w:rFonts w:ascii="Calibri" w:hAnsi="Calibri" w:cs="Calibri"/>
          <w:i/>
          <w:iCs/>
          <w:sz w:val="22"/>
          <w:szCs w:val="22"/>
          <w:lang w:val="en-US"/>
        </w:rPr>
        <w:lastRenderedPageBreak/>
        <w:t>input data used by the external appraiser (as reported above) are correct.’</w:t>
      </w:r>
      <w:r w:rsidR="00951B95" w:rsidRPr="001B23B5">
        <w:rPr>
          <w:rFonts w:ascii="Calibri" w:hAnsi="Calibri" w:cs="Calibri"/>
          <w:sz w:val="22"/>
          <w:szCs w:val="22"/>
          <w:lang w:val="en-US"/>
        </w:rPr>
        <w:t xml:space="preserve"> </w:t>
      </w:r>
      <w:r w:rsidR="001B23B5">
        <w:rPr>
          <w:rFonts w:ascii="Calibri" w:hAnsi="Calibri" w:cs="Calibri"/>
          <w:sz w:val="22"/>
          <w:szCs w:val="22"/>
        </w:rPr>
        <w:t xml:space="preserve">Ook heeft </w:t>
      </w:r>
      <w:r w:rsidR="00DD5F67">
        <w:rPr>
          <w:rFonts w:ascii="Calibri" w:hAnsi="Calibri" w:cs="Calibri"/>
          <w:sz w:val="22"/>
          <w:szCs w:val="22"/>
        </w:rPr>
        <w:t>[accountantskantoor2]</w:t>
      </w:r>
      <w:r w:rsidR="001B23B5">
        <w:rPr>
          <w:rFonts w:ascii="Calibri" w:hAnsi="Calibri" w:cs="Calibri"/>
          <w:sz w:val="22"/>
          <w:szCs w:val="22"/>
        </w:rPr>
        <w:t xml:space="preserve"> Israël </w:t>
      </w:r>
      <w:r w:rsidR="00951B95" w:rsidRPr="00987FB1">
        <w:rPr>
          <w:rFonts w:ascii="Calibri" w:hAnsi="Calibri" w:cs="Calibri"/>
          <w:sz w:val="22"/>
          <w:szCs w:val="22"/>
        </w:rPr>
        <w:t xml:space="preserve">conclusies geformuleerd </w:t>
      </w:r>
      <w:r w:rsidR="00951B95">
        <w:rPr>
          <w:rFonts w:ascii="Calibri" w:hAnsi="Calibri" w:cs="Calibri"/>
          <w:sz w:val="22"/>
          <w:szCs w:val="22"/>
        </w:rPr>
        <w:t>onder meer met betrekking tot</w:t>
      </w:r>
      <w:r w:rsidR="00951B95" w:rsidRPr="00987FB1">
        <w:rPr>
          <w:rFonts w:ascii="Calibri" w:hAnsi="Calibri" w:cs="Calibri"/>
          <w:sz w:val="22"/>
          <w:szCs w:val="22"/>
        </w:rPr>
        <w:t xml:space="preserve"> de methodologie en </w:t>
      </w:r>
      <w:r w:rsidR="00951B95">
        <w:rPr>
          <w:rFonts w:ascii="Calibri" w:hAnsi="Calibri" w:cs="Calibri"/>
          <w:sz w:val="22"/>
          <w:szCs w:val="22"/>
        </w:rPr>
        <w:t>aannames</w:t>
      </w:r>
      <w:r w:rsidR="00951B95" w:rsidRPr="00987FB1">
        <w:rPr>
          <w:rFonts w:ascii="Calibri" w:hAnsi="Calibri" w:cs="Calibri"/>
          <w:sz w:val="22"/>
          <w:szCs w:val="22"/>
        </w:rPr>
        <w:t xml:space="preserve"> die bij de waarderingen zijn gehanteerd</w:t>
      </w:r>
      <w:r w:rsidR="00951B95">
        <w:rPr>
          <w:rFonts w:ascii="Calibri" w:hAnsi="Calibri" w:cs="Calibri"/>
          <w:sz w:val="22"/>
          <w:szCs w:val="22"/>
        </w:rPr>
        <w:t xml:space="preserve">. </w:t>
      </w:r>
      <w:r w:rsidR="00951B95" w:rsidRPr="00987FB1">
        <w:rPr>
          <w:rFonts w:ascii="Calibri" w:hAnsi="Calibri" w:cs="Calibri"/>
          <w:sz w:val="22"/>
          <w:szCs w:val="22"/>
        </w:rPr>
        <w:t>B</w:t>
      </w:r>
      <w:r w:rsidR="00951B95">
        <w:rPr>
          <w:rFonts w:ascii="Calibri" w:hAnsi="Calibri" w:cs="Calibri"/>
          <w:sz w:val="22"/>
          <w:szCs w:val="22"/>
        </w:rPr>
        <w:t>etrokkene</w:t>
      </w:r>
      <w:r w:rsidR="00951B95" w:rsidRPr="00987FB1">
        <w:rPr>
          <w:rFonts w:ascii="Calibri" w:hAnsi="Calibri" w:cs="Calibri"/>
          <w:sz w:val="22"/>
          <w:szCs w:val="22"/>
        </w:rPr>
        <w:t xml:space="preserve"> </w:t>
      </w:r>
      <w:r w:rsidR="00A564E8">
        <w:rPr>
          <w:rFonts w:ascii="Calibri" w:hAnsi="Calibri" w:cs="Calibri"/>
          <w:sz w:val="22"/>
          <w:szCs w:val="22"/>
        </w:rPr>
        <w:t>is van mening dat hij</w:t>
      </w:r>
      <w:r w:rsidR="00951B95" w:rsidRPr="00987FB1">
        <w:rPr>
          <w:rFonts w:ascii="Calibri" w:hAnsi="Calibri" w:cs="Calibri"/>
          <w:sz w:val="22"/>
          <w:szCs w:val="22"/>
        </w:rPr>
        <w:t xml:space="preserve">, gegeven deze stukken, in zijn dossier </w:t>
      </w:r>
      <w:r w:rsidR="00A564E8">
        <w:rPr>
          <w:rFonts w:ascii="Calibri" w:hAnsi="Calibri" w:cs="Calibri"/>
          <w:sz w:val="22"/>
          <w:szCs w:val="22"/>
        </w:rPr>
        <w:t xml:space="preserve">heeft </w:t>
      </w:r>
      <w:r w:rsidR="00951B95" w:rsidRPr="00987FB1">
        <w:rPr>
          <w:rFonts w:ascii="Calibri" w:hAnsi="Calibri" w:cs="Calibri"/>
          <w:sz w:val="22"/>
          <w:szCs w:val="22"/>
        </w:rPr>
        <w:t xml:space="preserve">vastgelegd dat voldoende controlewerkzaamheden door </w:t>
      </w:r>
      <w:r w:rsidR="00DD5F67">
        <w:rPr>
          <w:rFonts w:ascii="Calibri" w:hAnsi="Calibri" w:cs="Calibri"/>
          <w:sz w:val="22"/>
          <w:szCs w:val="22"/>
        </w:rPr>
        <w:t>[accountantskantoor2]</w:t>
      </w:r>
      <w:r w:rsidR="00951B95">
        <w:rPr>
          <w:rFonts w:ascii="Calibri" w:hAnsi="Calibri" w:cs="Calibri"/>
          <w:sz w:val="22"/>
          <w:szCs w:val="22"/>
        </w:rPr>
        <w:t xml:space="preserve"> Israël</w:t>
      </w:r>
      <w:r w:rsidR="00951B95" w:rsidRPr="00987FB1">
        <w:rPr>
          <w:rFonts w:ascii="Calibri" w:hAnsi="Calibri" w:cs="Calibri"/>
          <w:sz w:val="22"/>
          <w:szCs w:val="22"/>
        </w:rPr>
        <w:t xml:space="preserve"> zijn verricht </w:t>
      </w:r>
      <w:r w:rsidR="00951B95">
        <w:rPr>
          <w:rFonts w:ascii="Calibri" w:hAnsi="Calibri" w:cs="Calibri"/>
          <w:sz w:val="22"/>
          <w:szCs w:val="22"/>
        </w:rPr>
        <w:t>met betrekking tot</w:t>
      </w:r>
      <w:r w:rsidR="00951B95" w:rsidRPr="00987FB1">
        <w:rPr>
          <w:rFonts w:ascii="Calibri" w:hAnsi="Calibri" w:cs="Calibri"/>
          <w:sz w:val="22"/>
          <w:szCs w:val="22"/>
        </w:rPr>
        <w:t xml:space="preserve"> de periodes waaraan de kasstromen zijn toegerekend en de kosten van de verbouwing</w:t>
      </w:r>
      <w:r w:rsidR="00951B95">
        <w:rPr>
          <w:rFonts w:ascii="Calibri" w:hAnsi="Calibri" w:cs="Calibri"/>
          <w:sz w:val="22"/>
          <w:szCs w:val="22"/>
        </w:rPr>
        <w:t>.</w:t>
      </w:r>
      <w:r w:rsidR="00951B95" w:rsidRPr="00030269">
        <w:rPr>
          <w:rFonts w:ascii="Calibri" w:hAnsi="Calibri" w:cs="Calibri"/>
          <w:sz w:val="22"/>
          <w:szCs w:val="22"/>
        </w:rPr>
        <w:t xml:space="preserve"> </w:t>
      </w:r>
    </w:p>
    <w:p w14:paraId="3946B177" w14:textId="77777777" w:rsidR="00951B95" w:rsidRDefault="00951B95" w:rsidP="00951B95">
      <w:pPr>
        <w:rPr>
          <w:rFonts w:ascii="Calibri" w:hAnsi="Calibri" w:cs="Calibri"/>
          <w:sz w:val="22"/>
          <w:szCs w:val="22"/>
        </w:rPr>
      </w:pPr>
    </w:p>
    <w:p w14:paraId="6812E417" w14:textId="7B4C349D" w:rsidR="00951B95" w:rsidRDefault="00913AAF" w:rsidP="00951B95">
      <w:pPr>
        <w:rPr>
          <w:rFonts w:ascii="Calibri" w:hAnsi="Calibri" w:cs="Calibri"/>
          <w:sz w:val="22"/>
          <w:szCs w:val="22"/>
        </w:rPr>
      </w:pPr>
      <w:r>
        <w:rPr>
          <w:rFonts w:ascii="Calibri" w:hAnsi="Calibri" w:cs="Calibri"/>
          <w:sz w:val="22"/>
          <w:szCs w:val="22"/>
        </w:rPr>
        <w:t>4.</w:t>
      </w:r>
      <w:r w:rsidR="00F03A54">
        <w:rPr>
          <w:rFonts w:ascii="Calibri" w:hAnsi="Calibri" w:cs="Calibri"/>
          <w:sz w:val="22"/>
          <w:szCs w:val="22"/>
        </w:rPr>
        <w:t>21</w:t>
      </w:r>
      <w:r>
        <w:rPr>
          <w:rFonts w:ascii="Calibri" w:hAnsi="Calibri" w:cs="Calibri"/>
          <w:sz w:val="22"/>
          <w:szCs w:val="22"/>
        </w:rPr>
        <w:t>.</w:t>
      </w:r>
      <w:r>
        <w:rPr>
          <w:rFonts w:ascii="Calibri" w:hAnsi="Calibri" w:cs="Calibri"/>
          <w:sz w:val="22"/>
          <w:szCs w:val="22"/>
        </w:rPr>
        <w:tab/>
      </w:r>
      <w:r w:rsidR="00951B95">
        <w:rPr>
          <w:rFonts w:ascii="Calibri" w:hAnsi="Calibri" w:cs="Calibri"/>
          <w:sz w:val="22"/>
          <w:szCs w:val="22"/>
        </w:rPr>
        <w:t>De Accountantskamer overweegt dat betrokkene geen, in het controledossier opgenomen</w:t>
      </w:r>
      <w:r w:rsidR="00F03A54">
        <w:rPr>
          <w:rFonts w:ascii="Calibri" w:hAnsi="Calibri" w:cs="Calibri"/>
          <w:sz w:val="22"/>
          <w:szCs w:val="22"/>
        </w:rPr>
        <w:t>,</w:t>
      </w:r>
      <w:r w:rsidR="00951B95">
        <w:rPr>
          <w:rFonts w:ascii="Calibri" w:hAnsi="Calibri" w:cs="Calibri"/>
          <w:sz w:val="22"/>
          <w:szCs w:val="22"/>
        </w:rPr>
        <w:t xml:space="preserve"> documentatie heeft aangewezen of </w:t>
      </w:r>
      <w:r w:rsidR="000D5051">
        <w:rPr>
          <w:rFonts w:ascii="Calibri" w:hAnsi="Calibri" w:cs="Calibri"/>
          <w:sz w:val="22"/>
          <w:szCs w:val="22"/>
        </w:rPr>
        <w:t xml:space="preserve">stukken </w:t>
      </w:r>
      <w:r>
        <w:rPr>
          <w:rFonts w:ascii="Calibri" w:hAnsi="Calibri" w:cs="Calibri"/>
          <w:sz w:val="22"/>
          <w:szCs w:val="22"/>
        </w:rPr>
        <w:t xml:space="preserve">daaruit </w:t>
      </w:r>
      <w:r w:rsidR="000D5051">
        <w:rPr>
          <w:rFonts w:ascii="Calibri" w:hAnsi="Calibri" w:cs="Calibri"/>
          <w:sz w:val="22"/>
          <w:szCs w:val="22"/>
        </w:rPr>
        <w:t xml:space="preserve">heeft </w:t>
      </w:r>
      <w:r w:rsidR="00951B95">
        <w:rPr>
          <w:rFonts w:ascii="Calibri" w:hAnsi="Calibri" w:cs="Calibri"/>
          <w:sz w:val="22"/>
          <w:szCs w:val="22"/>
        </w:rPr>
        <w:t xml:space="preserve">overgelegd waaruit volgt dat hij aan de door AFM genoemde, hiervoor weergegeven specifieke aspecten met betrekking tot de verbouwing aandacht heeft besteed tijdens zijn reviewwerkzaamheden bij </w:t>
      </w:r>
      <w:r w:rsidR="00DD5F67">
        <w:rPr>
          <w:rFonts w:ascii="Calibri" w:hAnsi="Calibri" w:cs="Calibri"/>
          <w:sz w:val="22"/>
          <w:szCs w:val="22"/>
        </w:rPr>
        <w:t>[accountantskantoor2]</w:t>
      </w:r>
      <w:r w:rsidR="00951B95">
        <w:rPr>
          <w:rFonts w:ascii="Calibri" w:hAnsi="Calibri" w:cs="Calibri"/>
          <w:sz w:val="22"/>
          <w:szCs w:val="22"/>
        </w:rPr>
        <w:t xml:space="preserve"> Israël </w:t>
      </w:r>
      <w:r w:rsidR="00CF5366">
        <w:rPr>
          <w:rFonts w:ascii="Calibri" w:hAnsi="Calibri" w:cs="Calibri"/>
          <w:sz w:val="22"/>
          <w:szCs w:val="22"/>
        </w:rPr>
        <w:t>en/</w:t>
      </w:r>
      <w:r w:rsidR="00951B95">
        <w:rPr>
          <w:rFonts w:ascii="Calibri" w:hAnsi="Calibri" w:cs="Calibri"/>
          <w:sz w:val="22"/>
          <w:szCs w:val="22"/>
        </w:rPr>
        <w:t xml:space="preserve">of er zelf </w:t>
      </w:r>
      <w:r w:rsidR="00CF5366">
        <w:rPr>
          <w:rFonts w:ascii="Calibri" w:hAnsi="Calibri" w:cs="Calibri"/>
          <w:sz w:val="22"/>
          <w:szCs w:val="22"/>
        </w:rPr>
        <w:t>controle</w:t>
      </w:r>
      <w:r w:rsidR="00951B95">
        <w:rPr>
          <w:rFonts w:ascii="Calibri" w:hAnsi="Calibri" w:cs="Calibri"/>
          <w:sz w:val="22"/>
          <w:szCs w:val="22"/>
        </w:rPr>
        <w:t xml:space="preserve">werkzaamheden op heeft uitgevoerd. Betrokkene heeft </w:t>
      </w:r>
      <w:r w:rsidR="00865497">
        <w:rPr>
          <w:rFonts w:ascii="Calibri" w:hAnsi="Calibri" w:cs="Calibri"/>
          <w:sz w:val="22"/>
          <w:szCs w:val="22"/>
        </w:rPr>
        <w:t>niet ontkend</w:t>
      </w:r>
      <w:r w:rsidR="00951B95">
        <w:rPr>
          <w:rFonts w:ascii="Calibri" w:hAnsi="Calibri" w:cs="Calibri"/>
          <w:sz w:val="22"/>
          <w:szCs w:val="22"/>
        </w:rPr>
        <w:t xml:space="preserve"> dat die aspecten bij de controle aandacht verdien</w:t>
      </w:r>
      <w:r w:rsidR="00CF5366">
        <w:rPr>
          <w:rFonts w:ascii="Calibri" w:hAnsi="Calibri" w:cs="Calibri"/>
          <w:sz w:val="22"/>
          <w:szCs w:val="22"/>
        </w:rPr>
        <w:t>d</w:t>
      </w:r>
      <w:r w:rsidR="00951B95">
        <w:rPr>
          <w:rFonts w:ascii="Calibri" w:hAnsi="Calibri" w:cs="Calibri"/>
          <w:sz w:val="22"/>
          <w:szCs w:val="22"/>
        </w:rPr>
        <w:t xml:space="preserve">en. Dat de veronderstellingen waarop </w:t>
      </w:r>
      <w:r w:rsidR="00DD5F67">
        <w:rPr>
          <w:rFonts w:ascii="Calibri" w:hAnsi="Calibri" w:cs="Calibri"/>
          <w:sz w:val="22"/>
          <w:szCs w:val="22"/>
        </w:rPr>
        <w:t>[A]</w:t>
      </w:r>
      <w:r w:rsidR="00951B95">
        <w:rPr>
          <w:rFonts w:ascii="Calibri" w:hAnsi="Calibri" w:cs="Calibri"/>
          <w:sz w:val="22"/>
          <w:szCs w:val="22"/>
        </w:rPr>
        <w:t xml:space="preserve"> haar taxatie heeft gebaseerd volgens </w:t>
      </w:r>
      <w:r w:rsidR="00E5547F">
        <w:rPr>
          <w:rFonts w:ascii="Calibri" w:hAnsi="Calibri" w:cs="Calibri"/>
          <w:sz w:val="22"/>
          <w:szCs w:val="22"/>
        </w:rPr>
        <w:t>[A]</w:t>
      </w:r>
      <w:r w:rsidR="00951B95">
        <w:rPr>
          <w:rFonts w:ascii="Calibri" w:hAnsi="Calibri" w:cs="Calibri"/>
          <w:sz w:val="22"/>
          <w:szCs w:val="22"/>
        </w:rPr>
        <w:t xml:space="preserve"> betrouwbaar en accuraat zijn en dat </w:t>
      </w:r>
      <w:r w:rsidR="00DD5F67">
        <w:rPr>
          <w:rFonts w:ascii="Calibri" w:hAnsi="Calibri" w:cs="Calibri"/>
          <w:sz w:val="22"/>
          <w:szCs w:val="22"/>
        </w:rPr>
        <w:t>[accountantskantoor2]</w:t>
      </w:r>
      <w:r w:rsidR="00951B95">
        <w:rPr>
          <w:rFonts w:ascii="Calibri" w:hAnsi="Calibri" w:cs="Calibri"/>
          <w:sz w:val="22"/>
          <w:szCs w:val="22"/>
        </w:rPr>
        <w:t xml:space="preserve"> Israël in haar </w:t>
      </w:r>
      <w:r w:rsidR="000D5051">
        <w:rPr>
          <w:rFonts w:ascii="Calibri" w:hAnsi="Calibri" w:cs="Calibri"/>
          <w:sz w:val="22"/>
          <w:szCs w:val="22"/>
        </w:rPr>
        <w:t xml:space="preserve">SRM </w:t>
      </w:r>
      <w:r w:rsidR="00951B95">
        <w:rPr>
          <w:rFonts w:ascii="Calibri" w:hAnsi="Calibri" w:cs="Calibri"/>
          <w:sz w:val="22"/>
          <w:szCs w:val="22"/>
        </w:rPr>
        <w:t xml:space="preserve">heeft geconcludeerd dat aan de taxateur alle relevante en correcte data zijn verstrekt, ontsloeg betrokkene als groepsaccountant niet van de verplichting, mede op grond van het door hem geïdentificeerde significante risico, te beoordelen of de hem beschikbare controle-informatie voldoende en geschikt was om </w:t>
      </w:r>
      <w:r w:rsidR="00CF5366">
        <w:rPr>
          <w:rFonts w:ascii="Calibri" w:hAnsi="Calibri" w:cs="Calibri"/>
          <w:sz w:val="22"/>
          <w:szCs w:val="22"/>
        </w:rPr>
        <w:t>zijn</w:t>
      </w:r>
      <w:r w:rsidR="00951B95">
        <w:rPr>
          <w:rFonts w:ascii="Calibri" w:hAnsi="Calibri" w:cs="Calibri"/>
          <w:sz w:val="22"/>
          <w:szCs w:val="22"/>
        </w:rPr>
        <w:t xml:space="preserve"> controle-oordeel op groepsniveau te baseren</w:t>
      </w:r>
      <w:r w:rsidR="00CF5366">
        <w:rPr>
          <w:rFonts w:ascii="Calibri" w:hAnsi="Calibri" w:cs="Calibri"/>
          <w:sz w:val="22"/>
          <w:szCs w:val="22"/>
        </w:rPr>
        <w:t>. Daarbij diende</w:t>
      </w:r>
      <w:r w:rsidR="00951B95">
        <w:rPr>
          <w:rFonts w:ascii="Calibri" w:hAnsi="Calibri" w:cs="Calibri"/>
          <w:sz w:val="22"/>
          <w:szCs w:val="22"/>
        </w:rPr>
        <w:t xml:space="preserve"> betrokkene een professioneel-kritische instelling </w:t>
      </w:r>
      <w:r w:rsidR="00CF5366">
        <w:rPr>
          <w:rFonts w:ascii="Calibri" w:hAnsi="Calibri" w:cs="Calibri"/>
          <w:sz w:val="22"/>
          <w:szCs w:val="22"/>
        </w:rPr>
        <w:t>te</w:t>
      </w:r>
      <w:r w:rsidR="00951B95">
        <w:rPr>
          <w:rFonts w:ascii="Calibri" w:hAnsi="Calibri" w:cs="Calibri"/>
          <w:sz w:val="22"/>
          <w:szCs w:val="22"/>
        </w:rPr>
        <w:t xml:space="preserve"> hanteren. Die instelling had ertoe moeten leiden dat betrokkene aan bedoelde aspecten aandacht besteedde en daarvan verslag deed in het controledossier. Daarvan blijkt niet. Betrokkene heeft in strijd met het fundamentele beginsel van vakbekwaamheid en zorgvuldigheid gehandeld.    </w:t>
      </w:r>
    </w:p>
    <w:p w14:paraId="37C53999" w14:textId="77777777" w:rsidR="00951B95" w:rsidRDefault="00951B95" w:rsidP="00951B95">
      <w:pPr>
        <w:rPr>
          <w:rFonts w:ascii="Calibri" w:hAnsi="Calibri" w:cs="Calibri"/>
          <w:sz w:val="22"/>
          <w:szCs w:val="22"/>
        </w:rPr>
      </w:pPr>
    </w:p>
    <w:p w14:paraId="243F63FF" w14:textId="4CDD7F95" w:rsidR="00951B95" w:rsidRPr="00656CFF" w:rsidRDefault="00CF5366" w:rsidP="00951B95">
      <w:pPr>
        <w:rPr>
          <w:rFonts w:ascii="Calibri" w:hAnsi="Calibri" w:cs="Calibri"/>
          <w:i/>
          <w:iCs/>
          <w:sz w:val="22"/>
          <w:szCs w:val="22"/>
        </w:rPr>
      </w:pPr>
      <w:bookmarkStart w:id="11" w:name="_Hlk111118570"/>
      <w:r>
        <w:rPr>
          <w:rFonts w:ascii="Calibri" w:hAnsi="Calibri" w:cs="Calibri"/>
          <w:i/>
          <w:iCs/>
          <w:sz w:val="22"/>
          <w:szCs w:val="22"/>
        </w:rPr>
        <w:t xml:space="preserve">(2.3) </w:t>
      </w:r>
      <w:r w:rsidR="00951B95">
        <w:rPr>
          <w:rFonts w:ascii="Calibri" w:hAnsi="Calibri" w:cs="Calibri"/>
          <w:i/>
          <w:iCs/>
          <w:sz w:val="22"/>
          <w:szCs w:val="22"/>
        </w:rPr>
        <w:t xml:space="preserve">De </w:t>
      </w:r>
      <w:r w:rsidR="00951B95" w:rsidRPr="00656CFF">
        <w:rPr>
          <w:rFonts w:ascii="Calibri" w:hAnsi="Calibri" w:cs="Calibri"/>
          <w:i/>
          <w:iCs/>
          <w:sz w:val="22"/>
          <w:szCs w:val="22"/>
        </w:rPr>
        <w:t>verbouwingskosten</w:t>
      </w:r>
    </w:p>
    <w:bookmarkEnd w:id="11"/>
    <w:p w14:paraId="2EEBF711" w14:textId="77777777" w:rsidR="00951B95" w:rsidRDefault="00951B95" w:rsidP="00951B95">
      <w:pPr>
        <w:rPr>
          <w:rFonts w:ascii="Calibri" w:hAnsi="Calibri" w:cs="Calibri"/>
          <w:sz w:val="22"/>
          <w:szCs w:val="22"/>
        </w:rPr>
      </w:pPr>
    </w:p>
    <w:p w14:paraId="2D722151" w14:textId="1B935A2E" w:rsidR="00951B95" w:rsidRPr="00580D99" w:rsidRDefault="001238FF" w:rsidP="00951B95">
      <w:pPr>
        <w:rPr>
          <w:rFonts w:ascii="Calibri" w:hAnsi="Calibri" w:cs="Calibri"/>
          <w:sz w:val="22"/>
          <w:szCs w:val="22"/>
        </w:rPr>
      </w:pPr>
      <w:r>
        <w:rPr>
          <w:rFonts w:ascii="Calibri" w:hAnsi="Calibri" w:cs="Calibri"/>
          <w:sz w:val="22"/>
          <w:szCs w:val="22"/>
        </w:rPr>
        <w:t>4.</w:t>
      </w:r>
      <w:r w:rsidR="00F03A54">
        <w:rPr>
          <w:rFonts w:ascii="Calibri" w:hAnsi="Calibri" w:cs="Calibri"/>
          <w:sz w:val="22"/>
          <w:szCs w:val="22"/>
        </w:rPr>
        <w:t>22</w:t>
      </w:r>
      <w:r>
        <w:rPr>
          <w:rFonts w:ascii="Calibri" w:hAnsi="Calibri" w:cs="Calibri"/>
          <w:sz w:val="22"/>
          <w:szCs w:val="22"/>
        </w:rPr>
        <w:t>.</w:t>
      </w:r>
      <w:r>
        <w:rPr>
          <w:rFonts w:ascii="Calibri" w:hAnsi="Calibri" w:cs="Calibri"/>
          <w:sz w:val="22"/>
          <w:szCs w:val="22"/>
        </w:rPr>
        <w:tab/>
      </w:r>
      <w:r w:rsidR="00ED0DA8">
        <w:rPr>
          <w:rFonts w:ascii="Calibri" w:hAnsi="Calibri" w:cs="Calibri"/>
          <w:sz w:val="22"/>
          <w:szCs w:val="22"/>
        </w:rPr>
        <w:t xml:space="preserve">De Accountantskamer overweegt het volgende. </w:t>
      </w:r>
      <w:r w:rsidR="00951B95">
        <w:rPr>
          <w:rFonts w:ascii="Calibri" w:hAnsi="Calibri" w:cs="Calibri"/>
          <w:sz w:val="22"/>
          <w:szCs w:val="22"/>
        </w:rPr>
        <w:t xml:space="preserve">Uit het taxatierapport van </w:t>
      </w:r>
      <w:r w:rsidR="00DD5F67">
        <w:rPr>
          <w:rFonts w:ascii="Calibri" w:hAnsi="Calibri" w:cs="Calibri"/>
          <w:sz w:val="22"/>
          <w:szCs w:val="22"/>
        </w:rPr>
        <w:t>[A]</w:t>
      </w:r>
      <w:r w:rsidR="00951B95">
        <w:rPr>
          <w:rFonts w:ascii="Calibri" w:hAnsi="Calibri" w:cs="Calibri"/>
          <w:sz w:val="22"/>
          <w:szCs w:val="22"/>
        </w:rPr>
        <w:t xml:space="preserve"> volgt dat de waarde van het pand mede is bepaald door </w:t>
      </w:r>
      <w:r>
        <w:rPr>
          <w:rFonts w:ascii="Calibri" w:hAnsi="Calibri" w:cs="Calibri"/>
          <w:sz w:val="22"/>
          <w:szCs w:val="22"/>
        </w:rPr>
        <w:t xml:space="preserve">de </w:t>
      </w:r>
      <w:r w:rsidR="00951B95">
        <w:rPr>
          <w:rFonts w:ascii="Calibri" w:hAnsi="Calibri" w:cs="Calibri"/>
          <w:sz w:val="22"/>
          <w:szCs w:val="22"/>
        </w:rPr>
        <w:t xml:space="preserve">nog te maken kosten </w:t>
      </w:r>
      <w:r w:rsidR="00F03A54">
        <w:rPr>
          <w:rFonts w:ascii="Calibri" w:hAnsi="Calibri" w:cs="Calibri"/>
          <w:sz w:val="22"/>
          <w:szCs w:val="22"/>
        </w:rPr>
        <w:t>van</w:t>
      </w:r>
      <w:r w:rsidR="00951B95">
        <w:rPr>
          <w:rFonts w:ascii="Calibri" w:hAnsi="Calibri" w:cs="Calibri"/>
          <w:sz w:val="22"/>
          <w:szCs w:val="22"/>
        </w:rPr>
        <w:t xml:space="preserve"> verbouwing </w:t>
      </w:r>
      <w:r w:rsidR="00F03A54">
        <w:rPr>
          <w:rFonts w:ascii="Calibri" w:hAnsi="Calibri" w:cs="Calibri"/>
          <w:sz w:val="22"/>
          <w:szCs w:val="22"/>
        </w:rPr>
        <w:t>er</w:t>
      </w:r>
      <w:r w:rsidR="00951B95">
        <w:rPr>
          <w:rFonts w:ascii="Calibri" w:hAnsi="Calibri" w:cs="Calibri"/>
          <w:sz w:val="22"/>
          <w:szCs w:val="22"/>
        </w:rPr>
        <w:t>van</w:t>
      </w:r>
      <w:r w:rsidR="00F03A54">
        <w:rPr>
          <w:rFonts w:ascii="Calibri" w:hAnsi="Calibri" w:cs="Calibri"/>
          <w:sz w:val="22"/>
          <w:szCs w:val="22"/>
        </w:rPr>
        <w:t>,</w:t>
      </w:r>
      <w:r w:rsidR="00951B95">
        <w:rPr>
          <w:rFonts w:ascii="Calibri" w:hAnsi="Calibri" w:cs="Calibri"/>
          <w:sz w:val="22"/>
          <w:szCs w:val="22"/>
        </w:rPr>
        <w:t xml:space="preserve"> begroot op (bruto) </w:t>
      </w:r>
      <w:r w:rsidR="00F90037">
        <w:rPr>
          <w:rFonts w:ascii="Calibri" w:hAnsi="Calibri" w:cs="Calibri"/>
          <w:sz w:val="22"/>
          <w:szCs w:val="22"/>
        </w:rPr>
        <w:t>$</w:t>
      </w:r>
      <w:r w:rsidR="00951B95">
        <w:rPr>
          <w:rFonts w:ascii="Calibri" w:hAnsi="Calibri" w:cs="Calibri"/>
          <w:sz w:val="22"/>
          <w:szCs w:val="22"/>
        </w:rPr>
        <w:t xml:space="preserve"> 128</w:t>
      </w:r>
      <w:r w:rsidR="000D5051">
        <w:rPr>
          <w:rFonts w:ascii="Calibri" w:hAnsi="Calibri" w:cs="Calibri"/>
          <w:sz w:val="22"/>
          <w:szCs w:val="22"/>
        </w:rPr>
        <w:t>,3 mln.</w:t>
      </w:r>
      <w:r>
        <w:rPr>
          <w:rFonts w:ascii="Calibri" w:hAnsi="Calibri" w:cs="Calibri"/>
          <w:sz w:val="22"/>
          <w:szCs w:val="22"/>
        </w:rPr>
        <w:t>,</w:t>
      </w:r>
      <w:r w:rsidR="00951B95">
        <w:rPr>
          <w:rFonts w:ascii="Calibri" w:hAnsi="Calibri" w:cs="Calibri"/>
          <w:sz w:val="22"/>
          <w:szCs w:val="22"/>
        </w:rPr>
        <w:t xml:space="preserve"> in mindering </w:t>
      </w:r>
      <w:r w:rsidR="00F03A54">
        <w:rPr>
          <w:rFonts w:ascii="Calibri" w:hAnsi="Calibri" w:cs="Calibri"/>
          <w:sz w:val="22"/>
          <w:szCs w:val="22"/>
        </w:rPr>
        <w:t>te brengen</w:t>
      </w:r>
      <w:r w:rsidR="00951B95">
        <w:rPr>
          <w:rFonts w:ascii="Calibri" w:hAnsi="Calibri" w:cs="Calibri"/>
          <w:sz w:val="22"/>
          <w:szCs w:val="22"/>
        </w:rPr>
        <w:t xml:space="preserve"> op de verwachte opbrengstwaarde. Uit het taxatierapport blijkt dat de raming van deze kosten is gebaseerd op een door </w:t>
      </w:r>
      <w:r w:rsidR="00DD5F67">
        <w:rPr>
          <w:rFonts w:ascii="Calibri" w:hAnsi="Calibri" w:cs="Calibri"/>
          <w:sz w:val="22"/>
          <w:szCs w:val="22"/>
        </w:rPr>
        <w:t>[NV1]</w:t>
      </w:r>
      <w:r w:rsidR="00951B95">
        <w:rPr>
          <w:rFonts w:ascii="Calibri" w:hAnsi="Calibri" w:cs="Calibri"/>
          <w:sz w:val="22"/>
          <w:szCs w:val="22"/>
        </w:rPr>
        <w:t xml:space="preserve"> verstrekt</w:t>
      </w:r>
      <w:r w:rsidR="00F03A54">
        <w:rPr>
          <w:rFonts w:ascii="Calibri" w:hAnsi="Calibri" w:cs="Calibri"/>
          <w:sz w:val="22"/>
          <w:szCs w:val="22"/>
        </w:rPr>
        <w:t>e</w:t>
      </w:r>
      <w:r w:rsidR="00951B95">
        <w:rPr>
          <w:rFonts w:ascii="Calibri" w:hAnsi="Calibri" w:cs="Calibri"/>
          <w:sz w:val="22"/>
          <w:szCs w:val="22"/>
        </w:rPr>
        <w:t xml:space="preserve"> ‘</w:t>
      </w:r>
      <w:r w:rsidR="00951B95" w:rsidRPr="00656CFF">
        <w:rPr>
          <w:rFonts w:ascii="Calibri" w:hAnsi="Calibri" w:cs="Calibri"/>
          <w:i/>
          <w:iCs/>
          <w:sz w:val="22"/>
          <w:szCs w:val="22"/>
        </w:rPr>
        <w:t>budget summary</w:t>
      </w:r>
      <w:r w:rsidR="00951B95">
        <w:rPr>
          <w:rFonts w:ascii="Calibri" w:hAnsi="Calibri" w:cs="Calibri"/>
          <w:sz w:val="22"/>
          <w:szCs w:val="22"/>
        </w:rPr>
        <w:t xml:space="preserve">’. </w:t>
      </w:r>
      <w:r w:rsidR="00DD5F67">
        <w:rPr>
          <w:rFonts w:ascii="Calibri" w:hAnsi="Calibri" w:cs="Calibri"/>
          <w:sz w:val="22"/>
          <w:szCs w:val="22"/>
        </w:rPr>
        <w:t>[A]</w:t>
      </w:r>
      <w:r w:rsidR="00951B95">
        <w:rPr>
          <w:rFonts w:ascii="Calibri" w:hAnsi="Calibri" w:cs="Calibri"/>
          <w:sz w:val="22"/>
          <w:szCs w:val="22"/>
        </w:rPr>
        <w:t xml:space="preserve"> heeft deze raming als uitgangpunt genomen zonder daar</w:t>
      </w:r>
      <w:r w:rsidR="00ED0DA8">
        <w:rPr>
          <w:rFonts w:ascii="Calibri" w:hAnsi="Calibri" w:cs="Calibri"/>
          <w:sz w:val="22"/>
          <w:szCs w:val="22"/>
        </w:rPr>
        <w:t>op</w:t>
      </w:r>
      <w:r w:rsidR="00951B95">
        <w:rPr>
          <w:rFonts w:ascii="Calibri" w:hAnsi="Calibri" w:cs="Calibri"/>
          <w:sz w:val="22"/>
          <w:szCs w:val="22"/>
        </w:rPr>
        <w:t xml:space="preserve"> verder werkzaamheden te verrichten. In het memo van </w:t>
      </w:r>
      <w:r w:rsidR="00DD5F67">
        <w:rPr>
          <w:rFonts w:ascii="Calibri" w:hAnsi="Calibri" w:cs="Calibri"/>
          <w:sz w:val="22"/>
          <w:szCs w:val="22"/>
        </w:rPr>
        <w:t>[advieskantoor1]</w:t>
      </w:r>
      <w:r w:rsidR="00951B95">
        <w:rPr>
          <w:rFonts w:ascii="Calibri" w:hAnsi="Calibri" w:cs="Calibri"/>
          <w:sz w:val="22"/>
          <w:szCs w:val="22"/>
        </w:rPr>
        <w:t>, waarin de taxatie is beoordeeld, is de vraag in hoeverre deze kostenraming reëel is</w:t>
      </w:r>
      <w:r w:rsidR="00F03A54">
        <w:rPr>
          <w:rFonts w:ascii="Calibri" w:hAnsi="Calibri" w:cs="Calibri"/>
          <w:sz w:val="22"/>
          <w:szCs w:val="22"/>
        </w:rPr>
        <w:t>,</w:t>
      </w:r>
      <w:r w:rsidR="00951B95">
        <w:rPr>
          <w:rFonts w:ascii="Calibri" w:hAnsi="Calibri" w:cs="Calibri"/>
          <w:sz w:val="22"/>
          <w:szCs w:val="22"/>
        </w:rPr>
        <w:t xml:space="preserve"> niet </w:t>
      </w:r>
      <w:r w:rsidR="009A74F8">
        <w:rPr>
          <w:rFonts w:ascii="Calibri" w:hAnsi="Calibri" w:cs="Calibri"/>
          <w:sz w:val="22"/>
          <w:szCs w:val="22"/>
        </w:rPr>
        <w:t>beantwoord</w:t>
      </w:r>
      <w:r w:rsidR="00951B95">
        <w:rPr>
          <w:rFonts w:ascii="Calibri" w:hAnsi="Calibri" w:cs="Calibri"/>
          <w:sz w:val="22"/>
          <w:szCs w:val="22"/>
        </w:rPr>
        <w:t xml:space="preserve">. </w:t>
      </w:r>
      <w:r w:rsidR="00951B95" w:rsidRPr="00580D99">
        <w:rPr>
          <w:rFonts w:ascii="Calibri" w:hAnsi="Calibri" w:cs="Calibri"/>
          <w:sz w:val="22"/>
          <w:szCs w:val="22"/>
        </w:rPr>
        <w:t xml:space="preserve">Het memo van </w:t>
      </w:r>
      <w:r w:rsidR="00DD5F67">
        <w:rPr>
          <w:rFonts w:ascii="Calibri" w:hAnsi="Calibri" w:cs="Calibri"/>
          <w:sz w:val="22"/>
          <w:szCs w:val="22"/>
        </w:rPr>
        <w:t>[</w:t>
      </w:r>
      <w:r w:rsidR="00CC4334">
        <w:rPr>
          <w:rFonts w:ascii="Calibri" w:hAnsi="Calibri" w:cs="Calibri"/>
          <w:sz w:val="22"/>
          <w:szCs w:val="22"/>
        </w:rPr>
        <w:t>a</w:t>
      </w:r>
      <w:r w:rsidR="00DD5F67">
        <w:rPr>
          <w:rFonts w:ascii="Calibri" w:hAnsi="Calibri" w:cs="Calibri"/>
          <w:sz w:val="22"/>
          <w:szCs w:val="22"/>
        </w:rPr>
        <w:t>ccountantskantoor2]</w:t>
      </w:r>
      <w:r w:rsidR="00951B95" w:rsidRPr="00580D99">
        <w:rPr>
          <w:rFonts w:ascii="Calibri" w:hAnsi="Calibri" w:cs="Calibri"/>
          <w:sz w:val="22"/>
          <w:szCs w:val="22"/>
        </w:rPr>
        <w:t xml:space="preserve"> Israël geeft alleen de </w:t>
      </w:r>
      <w:r w:rsidR="00951B95">
        <w:rPr>
          <w:rFonts w:ascii="Calibri" w:hAnsi="Calibri" w:cs="Calibri"/>
          <w:sz w:val="22"/>
          <w:szCs w:val="22"/>
        </w:rPr>
        <w:t>hiervoor</w:t>
      </w:r>
      <w:r w:rsidR="00ED0DA8">
        <w:rPr>
          <w:rFonts w:ascii="Calibri" w:hAnsi="Calibri" w:cs="Calibri"/>
          <w:sz w:val="22"/>
          <w:szCs w:val="22"/>
        </w:rPr>
        <w:t xml:space="preserve"> (in 4.</w:t>
      </w:r>
      <w:r w:rsidR="00F03A54">
        <w:rPr>
          <w:rFonts w:ascii="Calibri" w:hAnsi="Calibri" w:cs="Calibri"/>
          <w:sz w:val="22"/>
          <w:szCs w:val="22"/>
        </w:rPr>
        <w:t>20</w:t>
      </w:r>
      <w:r w:rsidR="00ED0DA8">
        <w:rPr>
          <w:rFonts w:ascii="Calibri" w:hAnsi="Calibri" w:cs="Calibri"/>
          <w:sz w:val="22"/>
          <w:szCs w:val="22"/>
        </w:rPr>
        <w:t>.)</w:t>
      </w:r>
      <w:r w:rsidR="00951B95">
        <w:rPr>
          <w:rFonts w:ascii="Calibri" w:hAnsi="Calibri" w:cs="Calibri"/>
          <w:sz w:val="22"/>
          <w:szCs w:val="22"/>
        </w:rPr>
        <w:t xml:space="preserve"> geciteerde twee werkstappen aan.</w:t>
      </w:r>
      <w:r w:rsidR="00951B95" w:rsidRPr="00580D99">
        <w:rPr>
          <w:rFonts w:ascii="Calibri" w:hAnsi="Calibri" w:cs="Calibri"/>
          <w:sz w:val="22"/>
          <w:szCs w:val="22"/>
        </w:rPr>
        <w:t xml:space="preserve">  </w:t>
      </w:r>
    </w:p>
    <w:p w14:paraId="0E74E79C" w14:textId="77777777" w:rsidR="00951B95" w:rsidRPr="00580D99" w:rsidRDefault="00951B95" w:rsidP="00951B95">
      <w:pPr>
        <w:rPr>
          <w:rFonts w:ascii="Calibri" w:hAnsi="Calibri" w:cs="Calibri"/>
          <w:sz w:val="22"/>
          <w:szCs w:val="22"/>
        </w:rPr>
      </w:pPr>
    </w:p>
    <w:p w14:paraId="35E61494" w14:textId="0A5C7F1E" w:rsidR="00951B95" w:rsidRDefault="00ED0DA8" w:rsidP="00951B95">
      <w:pPr>
        <w:rPr>
          <w:rFonts w:ascii="Calibri" w:hAnsi="Calibri" w:cs="Calibri"/>
          <w:sz w:val="22"/>
          <w:szCs w:val="22"/>
        </w:rPr>
      </w:pPr>
      <w:r>
        <w:rPr>
          <w:rFonts w:ascii="Calibri" w:hAnsi="Calibri" w:cs="Calibri"/>
          <w:sz w:val="22"/>
          <w:szCs w:val="22"/>
        </w:rPr>
        <w:t>4.</w:t>
      </w:r>
      <w:r w:rsidR="00F03A54">
        <w:rPr>
          <w:rFonts w:ascii="Calibri" w:hAnsi="Calibri" w:cs="Calibri"/>
          <w:sz w:val="22"/>
          <w:szCs w:val="22"/>
        </w:rPr>
        <w:t>2</w:t>
      </w:r>
      <w:r w:rsidR="009834CA">
        <w:rPr>
          <w:rFonts w:ascii="Calibri" w:hAnsi="Calibri" w:cs="Calibri"/>
          <w:sz w:val="22"/>
          <w:szCs w:val="22"/>
        </w:rPr>
        <w:t>3</w:t>
      </w:r>
      <w:r>
        <w:rPr>
          <w:rFonts w:ascii="Calibri" w:hAnsi="Calibri" w:cs="Calibri"/>
          <w:sz w:val="22"/>
          <w:szCs w:val="22"/>
        </w:rPr>
        <w:t>.</w:t>
      </w:r>
      <w:r>
        <w:rPr>
          <w:rFonts w:ascii="Calibri" w:hAnsi="Calibri" w:cs="Calibri"/>
          <w:sz w:val="22"/>
          <w:szCs w:val="22"/>
        </w:rPr>
        <w:tab/>
      </w:r>
      <w:r w:rsidR="00951B95">
        <w:rPr>
          <w:rFonts w:ascii="Calibri" w:hAnsi="Calibri" w:cs="Calibri"/>
          <w:sz w:val="22"/>
          <w:szCs w:val="22"/>
        </w:rPr>
        <w:t>Gezien de hoogte van de met de verbouwing van het pand gemoeide kosten en het effect van deze kosten op de waardering van het pand, zijn deze kosten van materiële invloed op de jaarrekening. De Accountantskamer is van oordeel dat het daarom op de weg van betrokkene lag om vast te stellen dat voldoende en geschikte controle-informatie was verkregen over de raming van de verbouwingskosten. De Accountantskamer stelt vast dat betrokkene geen, in het controledossier opgenomen</w:t>
      </w:r>
      <w:r w:rsidR="00E9392B">
        <w:rPr>
          <w:rFonts w:ascii="Calibri" w:hAnsi="Calibri" w:cs="Calibri"/>
          <w:sz w:val="22"/>
          <w:szCs w:val="22"/>
        </w:rPr>
        <w:t>,</w:t>
      </w:r>
      <w:r w:rsidR="00951B95">
        <w:rPr>
          <w:rFonts w:ascii="Calibri" w:hAnsi="Calibri" w:cs="Calibri"/>
          <w:sz w:val="22"/>
          <w:szCs w:val="22"/>
        </w:rPr>
        <w:t xml:space="preserve"> documentatie heeft aangewezen of</w:t>
      </w:r>
      <w:r w:rsidR="000D5051">
        <w:rPr>
          <w:rFonts w:ascii="Calibri" w:hAnsi="Calibri" w:cs="Calibri"/>
          <w:sz w:val="22"/>
          <w:szCs w:val="22"/>
        </w:rPr>
        <w:t xml:space="preserve"> </w:t>
      </w:r>
      <w:r w:rsidR="001F69CF">
        <w:rPr>
          <w:rFonts w:ascii="Calibri" w:hAnsi="Calibri" w:cs="Calibri"/>
          <w:sz w:val="22"/>
          <w:szCs w:val="22"/>
        </w:rPr>
        <w:t xml:space="preserve">daaruit </w:t>
      </w:r>
      <w:r w:rsidR="000D5051">
        <w:rPr>
          <w:rFonts w:ascii="Calibri" w:hAnsi="Calibri" w:cs="Calibri"/>
          <w:sz w:val="22"/>
          <w:szCs w:val="22"/>
        </w:rPr>
        <w:t>stukken heeft</w:t>
      </w:r>
      <w:r w:rsidR="00951B95">
        <w:rPr>
          <w:rFonts w:ascii="Calibri" w:hAnsi="Calibri" w:cs="Calibri"/>
          <w:sz w:val="22"/>
          <w:szCs w:val="22"/>
        </w:rPr>
        <w:t xml:space="preserve"> overgelegd waaruit blijkt</w:t>
      </w:r>
      <w:r w:rsidR="00D60162">
        <w:rPr>
          <w:rFonts w:ascii="Calibri" w:hAnsi="Calibri" w:cs="Calibri"/>
          <w:sz w:val="22"/>
          <w:szCs w:val="22"/>
        </w:rPr>
        <w:t>,</w:t>
      </w:r>
      <w:r w:rsidR="00951B95">
        <w:rPr>
          <w:rFonts w:ascii="Calibri" w:hAnsi="Calibri" w:cs="Calibri"/>
          <w:sz w:val="22"/>
          <w:szCs w:val="22"/>
        </w:rPr>
        <w:t xml:space="preserve"> dat betrokkene op professioneel-kritische wijze de in mindering op de toekomstige kasstroom gebrachte verbouwingskosten heeft beoordeeld. Daardoor valt niet na te gaan wat destijds de afwegingen van betrokkene zijn geweest en of hij op goede gronden heeft ingestemd met het in het taxatierapport van </w:t>
      </w:r>
      <w:r w:rsidR="003467D9">
        <w:rPr>
          <w:rFonts w:ascii="Calibri" w:hAnsi="Calibri" w:cs="Calibri"/>
          <w:sz w:val="22"/>
          <w:szCs w:val="22"/>
        </w:rPr>
        <w:t>[A]</w:t>
      </w:r>
      <w:r w:rsidR="00951B95">
        <w:rPr>
          <w:rFonts w:ascii="Calibri" w:hAnsi="Calibri" w:cs="Calibri"/>
          <w:sz w:val="22"/>
          <w:szCs w:val="22"/>
        </w:rPr>
        <w:t xml:space="preserve"> hiervoor </w:t>
      </w:r>
      <w:r w:rsidR="002D519A">
        <w:rPr>
          <w:rFonts w:ascii="Calibri" w:hAnsi="Calibri" w:cs="Calibri"/>
          <w:sz w:val="22"/>
          <w:szCs w:val="22"/>
        </w:rPr>
        <w:t>opgenomen</w:t>
      </w:r>
      <w:r w:rsidR="00951B95">
        <w:rPr>
          <w:rFonts w:ascii="Calibri" w:hAnsi="Calibri" w:cs="Calibri"/>
          <w:sz w:val="22"/>
          <w:szCs w:val="22"/>
        </w:rPr>
        <w:t xml:space="preserve"> bedrag. De Accountantskamer is daarom van oordeel dat betrokkene, in strijd met het bepaalde in de Standaarden 500.6 en </w:t>
      </w:r>
      <w:r w:rsidR="005675BF">
        <w:rPr>
          <w:rFonts w:ascii="Calibri" w:hAnsi="Calibri" w:cs="Calibri"/>
          <w:sz w:val="22"/>
          <w:szCs w:val="22"/>
        </w:rPr>
        <w:t>600.44 geen</w:t>
      </w:r>
      <w:r w:rsidR="00951B95">
        <w:rPr>
          <w:rFonts w:ascii="Calibri" w:hAnsi="Calibri" w:cs="Calibri"/>
          <w:sz w:val="22"/>
          <w:szCs w:val="22"/>
        </w:rPr>
        <w:t xml:space="preserve"> voldoende en geschikte controle-informatie met betrekking tot de kostenraming heeft verkregen</w:t>
      </w:r>
      <w:r w:rsidR="009A74F8">
        <w:rPr>
          <w:rFonts w:ascii="Calibri" w:hAnsi="Calibri" w:cs="Calibri"/>
          <w:sz w:val="22"/>
          <w:szCs w:val="22"/>
        </w:rPr>
        <w:t xml:space="preserve"> </w:t>
      </w:r>
      <w:r w:rsidR="00951B95">
        <w:rPr>
          <w:rFonts w:ascii="Calibri" w:hAnsi="Calibri" w:cs="Calibri"/>
          <w:sz w:val="22"/>
          <w:szCs w:val="22"/>
        </w:rPr>
        <w:t xml:space="preserve">en zich in strijd met Standaard 200.15 onvoldoende professioneel-kritisch heeft opgesteld. Betrokkene heeft gehandeld in strijd met het </w:t>
      </w:r>
      <w:r w:rsidR="00951B95">
        <w:rPr>
          <w:rFonts w:ascii="Calibri" w:hAnsi="Calibri" w:cs="Calibri"/>
          <w:sz w:val="22"/>
          <w:szCs w:val="22"/>
        </w:rPr>
        <w:lastRenderedPageBreak/>
        <w:t>fundamentele beginsel van vakbekwaamheid en zorgvuldigheid.</w:t>
      </w:r>
    </w:p>
    <w:p w14:paraId="56B0417D" w14:textId="77777777" w:rsidR="00951B95" w:rsidRDefault="00951B95" w:rsidP="00951B95">
      <w:pPr>
        <w:rPr>
          <w:rFonts w:ascii="Calibri" w:hAnsi="Calibri" w:cs="Calibri"/>
          <w:sz w:val="22"/>
          <w:szCs w:val="22"/>
        </w:rPr>
      </w:pPr>
    </w:p>
    <w:p w14:paraId="42CD3C71" w14:textId="711F1E9D" w:rsidR="00951B95" w:rsidRPr="00E531F1" w:rsidRDefault="002D519A" w:rsidP="00951B95">
      <w:pPr>
        <w:rPr>
          <w:rFonts w:ascii="Calibri" w:hAnsi="Calibri" w:cs="Calibri"/>
          <w:i/>
          <w:iCs/>
          <w:sz w:val="22"/>
          <w:szCs w:val="22"/>
        </w:rPr>
      </w:pPr>
      <w:r>
        <w:rPr>
          <w:rFonts w:ascii="Calibri" w:hAnsi="Calibri" w:cs="Calibri"/>
          <w:i/>
          <w:iCs/>
          <w:sz w:val="22"/>
          <w:szCs w:val="22"/>
        </w:rPr>
        <w:t xml:space="preserve">(2.4) </w:t>
      </w:r>
      <w:r w:rsidR="00951B95">
        <w:rPr>
          <w:rFonts w:ascii="Calibri" w:hAnsi="Calibri" w:cs="Calibri"/>
          <w:i/>
          <w:iCs/>
          <w:sz w:val="22"/>
          <w:szCs w:val="22"/>
        </w:rPr>
        <w:t>De w</w:t>
      </w:r>
      <w:r w:rsidR="00951B95" w:rsidRPr="00E531F1">
        <w:rPr>
          <w:rFonts w:ascii="Calibri" w:hAnsi="Calibri" w:cs="Calibri"/>
          <w:i/>
          <w:iCs/>
          <w:sz w:val="22"/>
          <w:szCs w:val="22"/>
        </w:rPr>
        <w:t xml:space="preserve">ettelijke </w:t>
      </w:r>
      <w:r w:rsidR="00951B95">
        <w:rPr>
          <w:rFonts w:ascii="Calibri" w:hAnsi="Calibri" w:cs="Calibri"/>
          <w:i/>
          <w:iCs/>
          <w:sz w:val="22"/>
          <w:szCs w:val="22"/>
        </w:rPr>
        <w:t>gebruiks</w:t>
      </w:r>
      <w:r w:rsidR="00951B95" w:rsidRPr="00E531F1">
        <w:rPr>
          <w:rFonts w:ascii="Calibri" w:hAnsi="Calibri" w:cs="Calibri"/>
          <w:i/>
          <w:iCs/>
          <w:sz w:val="22"/>
          <w:szCs w:val="22"/>
        </w:rPr>
        <w:t>beperkingen</w:t>
      </w:r>
    </w:p>
    <w:p w14:paraId="56948155" w14:textId="77777777" w:rsidR="00951B95" w:rsidRDefault="00951B95" w:rsidP="00951B95">
      <w:pPr>
        <w:rPr>
          <w:rFonts w:ascii="Calibri" w:hAnsi="Calibri" w:cs="Calibri"/>
          <w:sz w:val="22"/>
          <w:szCs w:val="22"/>
        </w:rPr>
      </w:pPr>
    </w:p>
    <w:p w14:paraId="1A328242" w14:textId="73D7DB73" w:rsidR="00951B95" w:rsidRDefault="002D519A" w:rsidP="00951B95">
      <w:pPr>
        <w:rPr>
          <w:rFonts w:ascii="Calibri" w:hAnsi="Calibri" w:cs="Calibri"/>
          <w:sz w:val="22"/>
          <w:szCs w:val="22"/>
        </w:rPr>
      </w:pPr>
      <w:r>
        <w:rPr>
          <w:rFonts w:ascii="Calibri" w:hAnsi="Calibri" w:cs="Calibri"/>
          <w:sz w:val="22"/>
          <w:szCs w:val="22"/>
        </w:rPr>
        <w:t>4.</w:t>
      </w:r>
      <w:r w:rsidR="00D60162">
        <w:rPr>
          <w:rFonts w:ascii="Calibri" w:hAnsi="Calibri" w:cs="Calibri"/>
          <w:sz w:val="22"/>
          <w:szCs w:val="22"/>
        </w:rPr>
        <w:t>2</w:t>
      </w:r>
      <w:r w:rsidR="009834CA">
        <w:rPr>
          <w:rFonts w:ascii="Calibri" w:hAnsi="Calibri" w:cs="Calibri"/>
          <w:sz w:val="22"/>
          <w:szCs w:val="22"/>
        </w:rPr>
        <w:t>4</w:t>
      </w:r>
      <w:r>
        <w:rPr>
          <w:rFonts w:ascii="Calibri" w:hAnsi="Calibri" w:cs="Calibri"/>
          <w:sz w:val="22"/>
          <w:szCs w:val="22"/>
        </w:rPr>
        <w:t>.</w:t>
      </w:r>
      <w:r>
        <w:rPr>
          <w:rFonts w:ascii="Calibri" w:hAnsi="Calibri" w:cs="Calibri"/>
          <w:sz w:val="22"/>
          <w:szCs w:val="22"/>
        </w:rPr>
        <w:tab/>
        <w:t>Ee</w:t>
      </w:r>
      <w:r w:rsidR="00951B95">
        <w:rPr>
          <w:rFonts w:ascii="Calibri" w:hAnsi="Calibri" w:cs="Calibri"/>
          <w:sz w:val="22"/>
          <w:szCs w:val="22"/>
        </w:rPr>
        <w:t xml:space="preserve">n van de uitgangspunten van de taxatie door </w:t>
      </w:r>
      <w:r w:rsidR="003467D9">
        <w:rPr>
          <w:rFonts w:ascii="Calibri" w:hAnsi="Calibri" w:cs="Calibri"/>
          <w:sz w:val="22"/>
          <w:szCs w:val="22"/>
        </w:rPr>
        <w:t>[A]</w:t>
      </w:r>
      <w:r w:rsidR="00951B95">
        <w:rPr>
          <w:rFonts w:ascii="Calibri" w:hAnsi="Calibri" w:cs="Calibri"/>
          <w:sz w:val="22"/>
          <w:szCs w:val="22"/>
        </w:rPr>
        <w:t xml:space="preserve"> is, dat na de verbouwing de </w:t>
      </w:r>
      <w:r>
        <w:rPr>
          <w:rFonts w:ascii="Calibri" w:hAnsi="Calibri" w:cs="Calibri"/>
          <w:sz w:val="22"/>
          <w:szCs w:val="22"/>
        </w:rPr>
        <w:t>bestaande</w:t>
      </w:r>
      <w:r w:rsidR="00951B95">
        <w:rPr>
          <w:rFonts w:ascii="Calibri" w:hAnsi="Calibri" w:cs="Calibri"/>
          <w:sz w:val="22"/>
          <w:szCs w:val="22"/>
        </w:rPr>
        <w:t xml:space="preserve"> overschrijding </w:t>
      </w:r>
      <w:r w:rsidR="00951B95" w:rsidRPr="00076A77">
        <w:rPr>
          <w:rFonts w:ascii="Calibri" w:hAnsi="Calibri" w:cs="Calibri"/>
          <w:sz w:val="22"/>
          <w:szCs w:val="22"/>
        </w:rPr>
        <w:t>(</w:t>
      </w:r>
      <w:r w:rsidR="006742B3">
        <w:rPr>
          <w:rFonts w:ascii="Calibri" w:hAnsi="Calibri" w:cs="Calibri"/>
          <w:sz w:val="22"/>
          <w:szCs w:val="22"/>
        </w:rPr>
        <w:t xml:space="preserve">volgens </w:t>
      </w:r>
      <w:r w:rsidR="003467D9">
        <w:rPr>
          <w:rFonts w:ascii="Calibri" w:hAnsi="Calibri" w:cs="Calibri"/>
          <w:sz w:val="22"/>
          <w:szCs w:val="22"/>
        </w:rPr>
        <w:t>[A]</w:t>
      </w:r>
      <w:r>
        <w:rPr>
          <w:rFonts w:ascii="Calibri" w:hAnsi="Calibri" w:cs="Calibri"/>
          <w:sz w:val="22"/>
          <w:szCs w:val="22"/>
        </w:rPr>
        <w:t xml:space="preserve"> slechts</w:t>
      </w:r>
      <w:r w:rsidR="006742B3">
        <w:rPr>
          <w:rFonts w:ascii="Calibri" w:hAnsi="Calibri" w:cs="Calibri"/>
          <w:sz w:val="22"/>
          <w:szCs w:val="22"/>
        </w:rPr>
        <w:t xml:space="preserve"> </w:t>
      </w:r>
      <w:r w:rsidR="00951B95" w:rsidRPr="00076A77">
        <w:rPr>
          <w:rFonts w:ascii="Calibri" w:hAnsi="Calibri" w:cs="Calibri" w:hint="eastAsia"/>
          <w:sz w:val="22"/>
          <w:szCs w:val="22"/>
        </w:rPr>
        <w:t>‘</w:t>
      </w:r>
      <w:proofErr w:type="spellStart"/>
      <w:r w:rsidR="00951B95" w:rsidRPr="00E531F1">
        <w:rPr>
          <w:rFonts w:ascii="Calibri" w:hAnsi="Calibri" w:cs="Calibri"/>
          <w:i/>
          <w:iCs/>
          <w:sz w:val="22"/>
          <w:szCs w:val="22"/>
        </w:rPr>
        <w:t>slightly</w:t>
      </w:r>
      <w:proofErr w:type="spellEnd"/>
      <w:r w:rsidR="00951B95" w:rsidRPr="00E531F1">
        <w:rPr>
          <w:rFonts w:ascii="Calibri" w:hAnsi="Calibri" w:cs="Calibri"/>
          <w:i/>
          <w:iCs/>
          <w:sz w:val="22"/>
          <w:szCs w:val="22"/>
        </w:rPr>
        <w:t xml:space="preserve"> </w:t>
      </w:r>
      <w:proofErr w:type="spellStart"/>
      <w:r w:rsidR="00951B95" w:rsidRPr="00E531F1">
        <w:rPr>
          <w:rFonts w:ascii="Calibri" w:hAnsi="Calibri" w:cs="Calibri"/>
          <w:i/>
          <w:iCs/>
          <w:sz w:val="22"/>
          <w:szCs w:val="22"/>
        </w:rPr>
        <w:t>overbuil</w:t>
      </w:r>
      <w:r w:rsidR="007D6862">
        <w:rPr>
          <w:rFonts w:ascii="Calibri" w:hAnsi="Calibri" w:cs="Calibri"/>
          <w:i/>
          <w:iCs/>
          <w:sz w:val="22"/>
          <w:szCs w:val="22"/>
        </w:rPr>
        <w:t>t</w:t>
      </w:r>
      <w:proofErr w:type="spellEnd"/>
      <w:r w:rsidR="00951B95" w:rsidRPr="00E531F1">
        <w:rPr>
          <w:rFonts w:ascii="Calibri" w:hAnsi="Calibri" w:cs="Calibri" w:hint="eastAsia"/>
          <w:i/>
          <w:iCs/>
          <w:sz w:val="22"/>
          <w:szCs w:val="22"/>
        </w:rPr>
        <w:t>’</w:t>
      </w:r>
      <w:r w:rsidR="00951B95" w:rsidRPr="00076A77">
        <w:rPr>
          <w:rFonts w:ascii="Calibri" w:hAnsi="Calibri" w:cs="Calibri"/>
          <w:sz w:val="22"/>
          <w:szCs w:val="22"/>
        </w:rPr>
        <w:t xml:space="preserve">) </w:t>
      </w:r>
      <w:r w:rsidR="00951B95">
        <w:rPr>
          <w:rFonts w:ascii="Calibri" w:hAnsi="Calibri" w:cs="Calibri"/>
          <w:sz w:val="22"/>
          <w:szCs w:val="22"/>
        </w:rPr>
        <w:t>van de ‘</w:t>
      </w:r>
      <w:proofErr w:type="spellStart"/>
      <w:r w:rsidR="00951B95" w:rsidRPr="00E531F1">
        <w:rPr>
          <w:rFonts w:ascii="Calibri" w:hAnsi="Calibri" w:cs="Calibri"/>
          <w:i/>
          <w:iCs/>
          <w:sz w:val="22"/>
          <w:szCs w:val="22"/>
        </w:rPr>
        <w:t>zoning</w:t>
      </w:r>
      <w:proofErr w:type="spellEnd"/>
      <w:r w:rsidR="00951B95" w:rsidRPr="00E531F1">
        <w:rPr>
          <w:rFonts w:ascii="Calibri" w:hAnsi="Calibri" w:cs="Calibri"/>
          <w:i/>
          <w:iCs/>
          <w:sz w:val="22"/>
          <w:szCs w:val="22"/>
        </w:rPr>
        <w:t xml:space="preserve"> </w:t>
      </w:r>
      <w:proofErr w:type="spellStart"/>
      <w:r w:rsidR="00951B95" w:rsidRPr="00E531F1">
        <w:rPr>
          <w:rFonts w:ascii="Calibri" w:hAnsi="Calibri" w:cs="Calibri"/>
          <w:i/>
          <w:iCs/>
          <w:sz w:val="22"/>
          <w:szCs w:val="22"/>
        </w:rPr>
        <w:t>regulation</w:t>
      </w:r>
      <w:proofErr w:type="spellEnd"/>
      <w:r w:rsidR="00951B95">
        <w:rPr>
          <w:rFonts w:ascii="Calibri" w:hAnsi="Calibri" w:cs="Calibri"/>
          <w:sz w:val="22"/>
          <w:szCs w:val="22"/>
        </w:rPr>
        <w:t>’ niet meer bestaat. Die overschrijding is het gevolg van n</w:t>
      </w:r>
      <w:r w:rsidR="006742B3">
        <w:rPr>
          <w:rFonts w:ascii="Calibri" w:hAnsi="Calibri" w:cs="Calibri"/>
          <w:sz w:val="22"/>
          <w:szCs w:val="22"/>
        </w:rPr>
        <w:t>á</w:t>
      </w:r>
      <w:r w:rsidR="00951B95">
        <w:rPr>
          <w:rFonts w:ascii="Calibri" w:hAnsi="Calibri" w:cs="Calibri"/>
          <w:sz w:val="22"/>
          <w:szCs w:val="22"/>
        </w:rPr>
        <w:t xml:space="preserve"> de bouw van het pand </w:t>
      </w:r>
      <w:r w:rsidR="00951B95" w:rsidRPr="00F503B4">
        <w:rPr>
          <w:rFonts w:ascii="Calibri" w:hAnsi="Calibri" w:cs="Calibri"/>
          <w:sz w:val="22"/>
          <w:szCs w:val="22"/>
        </w:rPr>
        <w:t xml:space="preserve">(in 1927) </w:t>
      </w:r>
      <w:r w:rsidR="00951B95">
        <w:rPr>
          <w:rFonts w:ascii="Calibri" w:hAnsi="Calibri" w:cs="Calibri"/>
          <w:sz w:val="22"/>
          <w:szCs w:val="22"/>
        </w:rPr>
        <w:t xml:space="preserve">in de 50’er jaren van kracht geworden voorschriften. </w:t>
      </w:r>
    </w:p>
    <w:p w14:paraId="1EBBD26E" w14:textId="77777777" w:rsidR="00951B95" w:rsidRDefault="00951B95" w:rsidP="00951B95">
      <w:pPr>
        <w:rPr>
          <w:rFonts w:ascii="Calibri" w:hAnsi="Calibri" w:cs="Calibri"/>
          <w:sz w:val="22"/>
          <w:szCs w:val="22"/>
        </w:rPr>
      </w:pPr>
    </w:p>
    <w:p w14:paraId="679AEA32" w14:textId="5E0A9C55" w:rsidR="00951B95" w:rsidRPr="009C1DCE" w:rsidRDefault="002D519A" w:rsidP="00951B95">
      <w:pPr>
        <w:rPr>
          <w:rFonts w:ascii="Calibri" w:hAnsi="Calibri" w:cs="Calibri"/>
          <w:sz w:val="22"/>
          <w:szCs w:val="22"/>
        </w:rPr>
      </w:pPr>
      <w:r>
        <w:rPr>
          <w:rFonts w:ascii="Calibri" w:hAnsi="Calibri" w:cs="Calibri"/>
          <w:sz w:val="22"/>
          <w:szCs w:val="22"/>
        </w:rPr>
        <w:t>4.</w:t>
      </w:r>
      <w:r w:rsidR="00D60162">
        <w:rPr>
          <w:rFonts w:ascii="Calibri" w:hAnsi="Calibri" w:cs="Calibri"/>
          <w:sz w:val="22"/>
          <w:szCs w:val="22"/>
        </w:rPr>
        <w:t>2</w:t>
      </w:r>
      <w:r w:rsidR="009834CA">
        <w:rPr>
          <w:rFonts w:ascii="Calibri" w:hAnsi="Calibri" w:cs="Calibri"/>
          <w:sz w:val="22"/>
          <w:szCs w:val="22"/>
        </w:rPr>
        <w:t>5</w:t>
      </w:r>
      <w:r>
        <w:rPr>
          <w:rFonts w:ascii="Calibri" w:hAnsi="Calibri" w:cs="Calibri"/>
          <w:sz w:val="22"/>
          <w:szCs w:val="22"/>
        </w:rPr>
        <w:t>.</w:t>
      </w:r>
      <w:r>
        <w:rPr>
          <w:rFonts w:ascii="Calibri" w:hAnsi="Calibri" w:cs="Calibri"/>
          <w:sz w:val="22"/>
          <w:szCs w:val="22"/>
        </w:rPr>
        <w:tab/>
      </w:r>
      <w:r w:rsidR="00951B95" w:rsidRPr="00BB734E">
        <w:rPr>
          <w:rFonts w:ascii="Calibri" w:hAnsi="Calibri" w:cs="Calibri"/>
          <w:sz w:val="22"/>
          <w:szCs w:val="22"/>
        </w:rPr>
        <w:t xml:space="preserve">De Accountantskamer overweegt dat </w:t>
      </w:r>
      <w:r w:rsidR="00264B74">
        <w:rPr>
          <w:rFonts w:ascii="Calibri" w:hAnsi="Calibri" w:cs="Calibri"/>
          <w:sz w:val="22"/>
          <w:szCs w:val="22"/>
        </w:rPr>
        <w:t>de overschrijding niet het gevolg is van een overtreding van de voorschriften die ten tijde van de bouw golden</w:t>
      </w:r>
      <w:r w:rsidR="00A108FB">
        <w:rPr>
          <w:rFonts w:ascii="Calibri" w:hAnsi="Calibri" w:cs="Calibri"/>
          <w:sz w:val="22"/>
          <w:szCs w:val="22"/>
        </w:rPr>
        <w:t xml:space="preserve">. </w:t>
      </w:r>
      <w:r w:rsidR="003467D9">
        <w:rPr>
          <w:rFonts w:ascii="Calibri" w:hAnsi="Calibri" w:cs="Calibri"/>
          <w:sz w:val="22"/>
          <w:szCs w:val="22"/>
          <w:lang w:val="en-US"/>
        </w:rPr>
        <w:t>[A]</w:t>
      </w:r>
      <w:r w:rsidR="00951B95" w:rsidRPr="00A108FB">
        <w:rPr>
          <w:rFonts w:ascii="Calibri" w:hAnsi="Calibri" w:cs="Calibri"/>
          <w:sz w:val="22"/>
          <w:szCs w:val="22"/>
          <w:lang w:val="en-US"/>
        </w:rPr>
        <w:t xml:space="preserve"> </w:t>
      </w:r>
      <w:proofErr w:type="spellStart"/>
      <w:r w:rsidR="00A108FB">
        <w:rPr>
          <w:rFonts w:ascii="Calibri" w:hAnsi="Calibri" w:cs="Calibri"/>
          <w:sz w:val="22"/>
          <w:szCs w:val="22"/>
          <w:lang w:val="en-US"/>
        </w:rPr>
        <w:t>heeft</w:t>
      </w:r>
      <w:proofErr w:type="spellEnd"/>
      <w:r w:rsidR="00A108FB">
        <w:rPr>
          <w:rFonts w:ascii="Calibri" w:hAnsi="Calibri" w:cs="Calibri"/>
          <w:sz w:val="22"/>
          <w:szCs w:val="22"/>
          <w:lang w:val="en-US"/>
        </w:rPr>
        <w:t xml:space="preserve"> </w:t>
      </w:r>
      <w:r w:rsidR="00951B95" w:rsidRPr="00A108FB">
        <w:rPr>
          <w:rFonts w:ascii="Calibri" w:hAnsi="Calibri" w:cs="Calibri"/>
          <w:sz w:val="22"/>
          <w:szCs w:val="22"/>
          <w:lang w:val="en-US"/>
        </w:rPr>
        <w:t xml:space="preserve">in </w:t>
      </w:r>
      <w:proofErr w:type="spellStart"/>
      <w:r w:rsidR="00951B95" w:rsidRPr="00A108FB">
        <w:rPr>
          <w:rFonts w:ascii="Calibri" w:hAnsi="Calibri" w:cs="Calibri"/>
          <w:sz w:val="22"/>
          <w:szCs w:val="22"/>
          <w:lang w:val="en-US"/>
        </w:rPr>
        <w:t>haar</w:t>
      </w:r>
      <w:proofErr w:type="spellEnd"/>
      <w:r w:rsidR="00951B95" w:rsidRPr="00A108FB">
        <w:rPr>
          <w:rFonts w:ascii="Calibri" w:hAnsi="Calibri" w:cs="Calibri"/>
          <w:sz w:val="22"/>
          <w:szCs w:val="22"/>
          <w:lang w:val="en-US"/>
        </w:rPr>
        <w:t xml:space="preserve"> </w:t>
      </w:r>
      <w:proofErr w:type="spellStart"/>
      <w:r w:rsidR="00951B95" w:rsidRPr="00A108FB">
        <w:rPr>
          <w:rFonts w:ascii="Calibri" w:hAnsi="Calibri" w:cs="Calibri"/>
          <w:sz w:val="22"/>
          <w:szCs w:val="22"/>
          <w:lang w:val="en-US"/>
        </w:rPr>
        <w:t>taxatierapport</w:t>
      </w:r>
      <w:proofErr w:type="spellEnd"/>
      <w:r w:rsidR="00951B95" w:rsidRPr="00A108FB">
        <w:rPr>
          <w:rFonts w:ascii="Calibri" w:hAnsi="Calibri" w:cs="Calibri"/>
          <w:sz w:val="22"/>
          <w:szCs w:val="22"/>
          <w:lang w:val="en-US"/>
        </w:rPr>
        <w:t xml:space="preserve"> </w:t>
      </w:r>
      <w:proofErr w:type="spellStart"/>
      <w:r w:rsidR="00951B95" w:rsidRPr="00A108FB">
        <w:rPr>
          <w:rFonts w:ascii="Calibri" w:hAnsi="Calibri" w:cs="Calibri"/>
          <w:sz w:val="22"/>
          <w:szCs w:val="22"/>
          <w:lang w:val="en-US"/>
        </w:rPr>
        <w:t>vermeld</w:t>
      </w:r>
      <w:proofErr w:type="spellEnd"/>
      <w:r w:rsidR="00951B95" w:rsidRPr="00A108FB">
        <w:rPr>
          <w:rFonts w:ascii="Calibri" w:hAnsi="Calibri" w:cs="Calibri"/>
          <w:sz w:val="22"/>
          <w:szCs w:val="22"/>
          <w:lang w:val="en-US"/>
        </w:rPr>
        <w:t xml:space="preserve">: </w:t>
      </w:r>
      <w:r w:rsidR="00BB734E" w:rsidRPr="00A108FB">
        <w:rPr>
          <w:rFonts w:ascii="Calibri" w:hAnsi="Calibri" w:cs="Calibri"/>
          <w:sz w:val="22"/>
          <w:szCs w:val="22"/>
          <w:lang w:val="en-US"/>
        </w:rPr>
        <w:t>‘</w:t>
      </w:r>
      <w:r w:rsidR="00BB734E" w:rsidRPr="00A108FB">
        <w:rPr>
          <w:rFonts w:ascii="Calibri" w:hAnsi="Calibri" w:cs="Calibri"/>
          <w:i/>
          <w:iCs/>
          <w:sz w:val="22"/>
          <w:szCs w:val="22"/>
          <w:lang w:val="en-US"/>
        </w:rPr>
        <w:t xml:space="preserve">The existing building was constructed in 1927 and is considered to be a pre-existing legal non complying bulk and conforming use. </w:t>
      </w:r>
      <w:r w:rsidR="00BB734E" w:rsidRPr="00BB734E">
        <w:rPr>
          <w:rFonts w:ascii="Calibri" w:hAnsi="Calibri" w:cs="Calibri"/>
          <w:i/>
          <w:iCs/>
          <w:sz w:val="22"/>
          <w:szCs w:val="22"/>
          <w:lang w:val="en-US"/>
        </w:rPr>
        <w:t>Typically, deductions from the gross area to the permissible zoning floor area are made for mechanicals and certain common areas</w:t>
      </w:r>
      <w:r w:rsidR="00BB734E" w:rsidRPr="00BB734E">
        <w:rPr>
          <w:rFonts w:ascii="Calibri" w:hAnsi="Calibri" w:cs="Calibri" w:hint="eastAsia"/>
          <w:sz w:val="22"/>
          <w:szCs w:val="22"/>
          <w:lang w:val="en-US"/>
        </w:rPr>
        <w:t>’</w:t>
      </w:r>
      <w:r w:rsidR="00BB734E" w:rsidRPr="00BB734E">
        <w:rPr>
          <w:rFonts w:ascii="Calibri" w:hAnsi="Calibri" w:cs="Calibri"/>
          <w:sz w:val="22"/>
          <w:szCs w:val="22"/>
          <w:lang w:val="en-US"/>
        </w:rPr>
        <w:t xml:space="preserve"> en: </w:t>
      </w:r>
      <w:r w:rsidR="00951B95" w:rsidRPr="00BB734E">
        <w:rPr>
          <w:rFonts w:ascii="Calibri" w:hAnsi="Calibri" w:cs="Calibri"/>
          <w:sz w:val="22"/>
          <w:szCs w:val="22"/>
          <w:lang w:val="en-US"/>
        </w:rPr>
        <w:t>‘</w:t>
      </w:r>
      <w:r w:rsidR="00951B95" w:rsidRPr="00BB734E">
        <w:rPr>
          <w:rFonts w:ascii="Calibri" w:hAnsi="Calibri" w:cs="Calibri"/>
          <w:i/>
          <w:iCs/>
          <w:sz w:val="22"/>
          <w:szCs w:val="22"/>
          <w:lang w:val="en-US"/>
        </w:rPr>
        <w:t xml:space="preserve">The </w:t>
      </w:r>
      <w:r w:rsidR="00B54BCA" w:rsidRPr="00BB734E">
        <w:rPr>
          <w:rFonts w:ascii="Calibri" w:hAnsi="Calibri" w:cs="Calibri"/>
          <w:i/>
          <w:iCs/>
          <w:sz w:val="22"/>
          <w:szCs w:val="22"/>
          <w:lang w:val="en-US"/>
        </w:rPr>
        <w:t>size of the structure exceeds zoning regulations but since the property was constructed prior to the current zoning resolution</w:t>
      </w:r>
      <w:r w:rsidR="00BB734E" w:rsidRPr="00BB734E">
        <w:rPr>
          <w:rFonts w:ascii="Calibri" w:hAnsi="Calibri" w:cs="Calibri"/>
          <w:i/>
          <w:iCs/>
          <w:sz w:val="22"/>
          <w:szCs w:val="22"/>
          <w:lang w:val="en-US"/>
        </w:rPr>
        <w:t>, they represent a legal, pre-existing non-compliance’</w:t>
      </w:r>
      <w:r w:rsidR="00BB734E" w:rsidRPr="00BB734E">
        <w:rPr>
          <w:rFonts w:ascii="Calibri" w:hAnsi="Calibri" w:cs="Calibri"/>
          <w:sz w:val="22"/>
          <w:szCs w:val="22"/>
          <w:lang w:val="en-US"/>
        </w:rPr>
        <w:t>.</w:t>
      </w:r>
      <w:r w:rsidR="00BB734E" w:rsidRPr="00BB734E">
        <w:rPr>
          <w:rFonts w:ascii="Calibri" w:hAnsi="Calibri" w:cs="Calibri"/>
          <w:i/>
          <w:iCs/>
          <w:sz w:val="22"/>
          <w:szCs w:val="22"/>
          <w:lang w:val="en-US"/>
        </w:rPr>
        <w:t xml:space="preserve"> </w:t>
      </w:r>
      <w:r w:rsidR="00B54BCA" w:rsidRPr="00BB734E">
        <w:rPr>
          <w:rFonts w:ascii="Calibri" w:hAnsi="Calibri" w:cs="Calibri"/>
          <w:i/>
          <w:iCs/>
          <w:sz w:val="22"/>
          <w:szCs w:val="22"/>
          <w:lang w:val="en-US"/>
        </w:rPr>
        <w:t xml:space="preserve"> </w:t>
      </w:r>
      <w:r w:rsidR="00951B95" w:rsidRPr="00E531F1">
        <w:rPr>
          <w:rFonts w:ascii="Calibri" w:hAnsi="Calibri" w:cs="Calibri"/>
          <w:sz w:val="22"/>
          <w:szCs w:val="22"/>
        </w:rPr>
        <w:t xml:space="preserve">Gesteld noch gebleken is dat de overschrijding </w:t>
      </w:r>
      <w:r w:rsidR="00951B95">
        <w:rPr>
          <w:rFonts w:ascii="Calibri" w:hAnsi="Calibri" w:cs="Calibri"/>
          <w:sz w:val="22"/>
          <w:szCs w:val="22"/>
        </w:rPr>
        <w:t xml:space="preserve">ertoe zou (kunnen) leiden dat aanpassingen van </w:t>
      </w:r>
      <w:r w:rsidR="00A108FB">
        <w:rPr>
          <w:rFonts w:ascii="Calibri" w:hAnsi="Calibri" w:cs="Calibri"/>
          <w:sz w:val="22"/>
          <w:szCs w:val="22"/>
        </w:rPr>
        <w:t xml:space="preserve">de verbouwplannen </w:t>
      </w:r>
      <w:r w:rsidR="00951B95">
        <w:rPr>
          <w:rFonts w:ascii="Calibri" w:hAnsi="Calibri" w:cs="Calibri"/>
          <w:sz w:val="22"/>
          <w:szCs w:val="22"/>
        </w:rPr>
        <w:t xml:space="preserve">dienden plaats te vinden die een materiële invloed op de waardering ervan zouden kunnen hebben. </w:t>
      </w:r>
      <w:r w:rsidR="00951B95" w:rsidRPr="00E531F1">
        <w:rPr>
          <w:rFonts w:ascii="Calibri" w:hAnsi="Calibri" w:cs="Calibri"/>
          <w:sz w:val="22"/>
          <w:szCs w:val="22"/>
        </w:rPr>
        <w:t>De Accountantskamer is van oordeel dat</w:t>
      </w:r>
      <w:r w:rsidR="00951B95">
        <w:rPr>
          <w:rFonts w:ascii="Calibri" w:hAnsi="Calibri" w:cs="Calibri"/>
          <w:sz w:val="22"/>
          <w:szCs w:val="22"/>
        </w:rPr>
        <w:t xml:space="preserve"> betrokkene daarom niet met succes kan worden verweten dat hij aan de overschrijding geen nadere aandacht heeft besteed. Het </w:t>
      </w:r>
      <w:proofErr w:type="spellStart"/>
      <w:r w:rsidR="005E2D4F">
        <w:rPr>
          <w:rFonts w:ascii="Calibri" w:hAnsi="Calibri" w:cs="Calibri"/>
          <w:sz w:val="22"/>
          <w:szCs w:val="22"/>
        </w:rPr>
        <w:t>sub</w:t>
      </w:r>
      <w:r w:rsidR="00951B95">
        <w:rPr>
          <w:rFonts w:ascii="Calibri" w:hAnsi="Calibri" w:cs="Calibri"/>
          <w:sz w:val="22"/>
          <w:szCs w:val="22"/>
        </w:rPr>
        <w:t>klachtonderdeel</w:t>
      </w:r>
      <w:proofErr w:type="spellEnd"/>
      <w:r w:rsidR="00951B95">
        <w:rPr>
          <w:rFonts w:ascii="Calibri" w:hAnsi="Calibri" w:cs="Calibri"/>
          <w:sz w:val="22"/>
          <w:szCs w:val="22"/>
        </w:rPr>
        <w:t xml:space="preserve"> is ongegrond.   </w:t>
      </w:r>
      <w:r w:rsidR="00951B95" w:rsidRPr="00E531F1">
        <w:rPr>
          <w:rFonts w:ascii="Calibri" w:hAnsi="Calibri" w:cs="Calibri"/>
          <w:sz w:val="22"/>
          <w:szCs w:val="22"/>
        </w:rPr>
        <w:t xml:space="preserve"> </w:t>
      </w:r>
    </w:p>
    <w:p w14:paraId="3D17732E" w14:textId="77777777" w:rsidR="00951B95" w:rsidRPr="009C1DCE" w:rsidRDefault="00951B95" w:rsidP="00951B95">
      <w:pPr>
        <w:rPr>
          <w:rFonts w:ascii="Calibri" w:hAnsi="Calibri" w:cs="Calibri"/>
          <w:sz w:val="22"/>
          <w:szCs w:val="22"/>
        </w:rPr>
      </w:pPr>
    </w:p>
    <w:p w14:paraId="47AA7E95" w14:textId="52DC38D3" w:rsidR="00951B95" w:rsidRPr="00E531F1" w:rsidRDefault="002C1BBA" w:rsidP="00951B95">
      <w:pPr>
        <w:rPr>
          <w:rFonts w:ascii="Calibri" w:hAnsi="Calibri" w:cs="Calibri"/>
          <w:i/>
          <w:iCs/>
          <w:sz w:val="22"/>
          <w:szCs w:val="22"/>
        </w:rPr>
      </w:pPr>
      <w:r>
        <w:rPr>
          <w:rFonts w:ascii="Calibri" w:hAnsi="Calibri" w:cs="Calibri"/>
          <w:i/>
          <w:iCs/>
          <w:sz w:val="22"/>
          <w:szCs w:val="22"/>
        </w:rPr>
        <w:t xml:space="preserve">(2.5) </w:t>
      </w:r>
      <w:r w:rsidR="00951B95">
        <w:rPr>
          <w:rFonts w:ascii="Calibri" w:hAnsi="Calibri" w:cs="Calibri"/>
          <w:i/>
          <w:iCs/>
          <w:sz w:val="22"/>
          <w:szCs w:val="22"/>
        </w:rPr>
        <w:t>De</w:t>
      </w:r>
      <w:r w:rsidR="00951B95" w:rsidRPr="00E531F1">
        <w:rPr>
          <w:rFonts w:ascii="Calibri" w:hAnsi="Calibri" w:cs="Calibri"/>
          <w:i/>
          <w:iCs/>
          <w:sz w:val="22"/>
          <w:szCs w:val="22"/>
        </w:rPr>
        <w:t xml:space="preserve"> schattingsonzekerheid</w:t>
      </w:r>
      <w:r w:rsidR="00951B95">
        <w:rPr>
          <w:rFonts w:ascii="Calibri" w:hAnsi="Calibri" w:cs="Calibri"/>
          <w:i/>
          <w:iCs/>
          <w:sz w:val="22"/>
          <w:szCs w:val="22"/>
        </w:rPr>
        <w:t>,</w:t>
      </w:r>
      <w:r w:rsidR="00951B95" w:rsidRPr="00E531F1">
        <w:rPr>
          <w:rFonts w:ascii="Calibri" w:hAnsi="Calibri" w:cs="Calibri"/>
          <w:i/>
          <w:iCs/>
          <w:sz w:val="22"/>
          <w:szCs w:val="22"/>
        </w:rPr>
        <w:t xml:space="preserve"> retrospectieve beoordelingen</w:t>
      </w:r>
      <w:r w:rsidR="00951B95">
        <w:rPr>
          <w:rFonts w:ascii="Calibri" w:hAnsi="Calibri" w:cs="Calibri"/>
          <w:i/>
          <w:iCs/>
          <w:sz w:val="22"/>
          <w:szCs w:val="22"/>
        </w:rPr>
        <w:t xml:space="preserve"> en toelichting in de jaarrekening</w:t>
      </w:r>
    </w:p>
    <w:p w14:paraId="72C6EFEB" w14:textId="77777777" w:rsidR="00951B95" w:rsidRDefault="00951B95" w:rsidP="00951B95">
      <w:pPr>
        <w:rPr>
          <w:rFonts w:ascii="Calibri" w:hAnsi="Calibri" w:cs="Calibri"/>
          <w:sz w:val="22"/>
          <w:szCs w:val="22"/>
        </w:rPr>
      </w:pPr>
    </w:p>
    <w:p w14:paraId="54EF09C0" w14:textId="79A16C2A" w:rsidR="00951B95" w:rsidRPr="00DC3BEC" w:rsidRDefault="00DF17FA" w:rsidP="00951B95">
      <w:pPr>
        <w:rPr>
          <w:rFonts w:ascii="Calibri" w:hAnsi="Calibri" w:cs="Calibri"/>
          <w:sz w:val="22"/>
          <w:szCs w:val="22"/>
        </w:rPr>
      </w:pPr>
      <w:r>
        <w:rPr>
          <w:rFonts w:ascii="Calibri" w:hAnsi="Calibri" w:cs="Calibri"/>
          <w:sz w:val="22"/>
          <w:szCs w:val="22"/>
        </w:rPr>
        <w:t>4.</w:t>
      </w:r>
      <w:r w:rsidR="00D60162">
        <w:rPr>
          <w:rFonts w:ascii="Calibri" w:hAnsi="Calibri" w:cs="Calibri"/>
          <w:sz w:val="22"/>
          <w:szCs w:val="22"/>
        </w:rPr>
        <w:t>2</w:t>
      </w:r>
      <w:r w:rsidR="009834CA">
        <w:rPr>
          <w:rFonts w:ascii="Calibri" w:hAnsi="Calibri" w:cs="Calibri"/>
          <w:sz w:val="22"/>
          <w:szCs w:val="22"/>
        </w:rPr>
        <w:t>6</w:t>
      </w:r>
      <w:r>
        <w:rPr>
          <w:rFonts w:ascii="Calibri" w:hAnsi="Calibri" w:cs="Calibri"/>
          <w:sz w:val="22"/>
          <w:szCs w:val="22"/>
        </w:rPr>
        <w:t>.</w:t>
      </w:r>
      <w:r>
        <w:rPr>
          <w:rFonts w:ascii="Calibri" w:hAnsi="Calibri" w:cs="Calibri"/>
          <w:sz w:val="22"/>
          <w:szCs w:val="22"/>
        </w:rPr>
        <w:tab/>
      </w:r>
      <w:r w:rsidR="00951B95" w:rsidRPr="00DC3BEC">
        <w:rPr>
          <w:rFonts w:ascii="Calibri" w:hAnsi="Calibri" w:cs="Calibri"/>
          <w:sz w:val="22"/>
          <w:szCs w:val="22"/>
        </w:rPr>
        <w:t>De AFM verwijt betrokkene</w:t>
      </w:r>
      <w:r w:rsidR="00951B95">
        <w:rPr>
          <w:rFonts w:ascii="Calibri" w:hAnsi="Calibri" w:cs="Calibri"/>
          <w:sz w:val="22"/>
          <w:szCs w:val="22"/>
        </w:rPr>
        <w:t>,</w:t>
      </w:r>
      <w:r w:rsidR="00951B95" w:rsidRPr="00DC3BEC">
        <w:rPr>
          <w:rFonts w:ascii="Calibri" w:hAnsi="Calibri" w:cs="Calibri"/>
          <w:sz w:val="22"/>
          <w:szCs w:val="22"/>
        </w:rPr>
        <w:t xml:space="preserve"> kort samengevat</w:t>
      </w:r>
      <w:r w:rsidR="00951B95">
        <w:rPr>
          <w:rFonts w:ascii="Calibri" w:hAnsi="Calibri" w:cs="Calibri"/>
          <w:sz w:val="22"/>
          <w:szCs w:val="22"/>
        </w:rPr>
        <w:t>,</w:t>
      </w:r>
      <w:r w:rsidR="00951B95" w:rsidRPr="00DC3BEC">
        <w:rPr>
          <w:rFonts w:ascii="Calibri" w:hAnsi="Calibri" w:cs="Calibri"/>
          <w:sz w:val="22"/>
          <w:szCs w:val="22"/>
        </w:rPr>
        <w:t xml:space="preserve"> dat hij niet op de voet van Standaard 540 werkzaamheden heeft uitgevoerd ten aanzien van de schattingsonzekerheid (bijvoorbeeld door een gevoeligheidsanalyse</w:t>
      </w:r>
      <w:r>
        <w:rPr>
          <w:rFonts w:ascii="Calibri" w:hAnsi="Calibri" w:cs="Calibri"/>
          <w:sz w:val="22"/>
          <w:szCs w:val="22"/>
        </w:rPr>
        <w:t xml:space="preserve"> te verrichten</w:t>
      </w:r>
      <w:r w:rsidR="00951B95" w:rsidRPr="00DC3BEC">
        <w:rPr>
          <w:rFonts w:ascii="Calibri" w:hAnsi="Calibri" w:cs="Calibri"/>
          <w:sz w:val="22"/>
          <w:szCs w:val="22"/>
        </w:rPr>
        <w:t xml:space="preserve">), de oordeelsvormingen en veronderstellingen van </w:t>
      </w:r>
      <w:r w:rsidR="003467D9">
        <w:rPr>
          <w:rFonts w:ascii="Calibri" w:hAnsi="Calibri" w:cs="Calibri"/>
          <w:sz w:val="22"/>
          <w:szCs w:val="22"/>
        </w:rPr>
        <w:t>[NV1]</w:t>
      </w:r>
      <w:r w:rsidR="00951B95" w:rsidRPr="00DC3BEC">
        <w:rPr>
          <w:rFonts w:ascii="Calibri" w:hAnsi="Calibri" w:cs="Calibri"/>
          <w:sz w:val="22"/>
          <w:szCs w:val="22"/>
        </w:rPr>
        <w:t xml:space="preserve"> met betrekking tot significante schattingen</w:t>
      </w:r>
      <w:r w:rsidR="00D16D6E">
        <w:rPr>
          <w:rFonts w:ascii="Calibri" w:hAnsi="Calibri" w:cs="Calibri"/>
          <w:sz w:val="22"/>
          <w:szCs w:val="22"/>
        </w:rPr>
        <w:t xml:space="preserve"> in de voorgaande verslagperiode</w:t>
      </w:r>
      <w:r w:rsidR="00951B95" w:rsidRPr="00DC3BEC">
        <w:rPr>
          <w:rFonts w:ascii="Calibri" w:hAnsi="Calibri" w:cs="Calibri"/>
          <w:sz w:val="22"/>
          <w:szCs w:val="22"/>
        </w:rPr>
        <w:t xml:space="preserve">, en de toelichting in de jaarrekening (noot 5) over de gevoeligheid van de niet-waarneembare </w:t>
      </w:r>
      <w:proofErr w:type="spellStart"/>
      <w:r w:rsidR="00951B95" w:rsidRPr="00DC3BEC">
        <w:rPr>
          <w:rFonts w:ascii="Calibri" w:hAnsi="Calibri" w:cs="Calibri"/>
          <w:sz w:val="22"/>
          <w:szCs w:val="22"/>
        </w:rPr>
        <w:t>inputs</w:t>
      </w:r>
      <w:proofErr w:type="spellEnd"/>
      <w:r w:rsidR="00951B95" w:rsidRPr="00DC3BEC">
        <w:rPr>
          <w:rFonts w:ascii="Calibri" w:hAnsi="Calibri" w:cs="Calibri"/>
          <w:sz w:val="22"/>
          <w:szCs w:val="22"/>
        </w:rPr>
        <w:t xml:space="preserve"> op de reële waarde</w:t>
      </w:r>
      <w:r>
        <w:rPr>
          <w:rFonts w:ascii="Calibri" w:hAnsi="Calibri" w:cs="Calibri"/>
          <w:sz w:val="22"/>
          <w:szCs w:val="22"/>
        </w:rPr>
        <w:t xml:space="preserve"> van </w:t>
      </w:r>
      <w:r w:rsidR="003467D9">
        <w:rPr>
          <w:rFonts w:ascii="Calibri" w:hAnsi="Calibri" w:cs="Calibri"/>
          <w:sz w:val="22"/>
          <w:szCs w:val="22"/>
        </w:rPr>
        <w:t>[straat1]</w:t>
      </w:r>
      <w:r w:rsidR="00951B95" w:rsidRPr="00DC3BEC">
        <w:rPr>
          <w:rFonts w:ascii="Calibri" w:hAnsi="Calibri" w:cs="Calibri"/>
          <w:sz w:val="22"/>
          <w:szCs w:val="22"/>
        </w:rPr>
        <w:t>. Partijen zijn het erover eens dat het bij dit laatste gaat om de netto verkoopprijs en constructiekosten per sq</w:t>
      </w:r>
      <w:r w:rsidR="006742B3">
        <w:rPr>
          <w:rFonts w:ascii="Calibri" w:hAnsi="Calibri" w:cs="Calibri"/>
          <w:sz w:val="22"/>
          <w:szCs w:val="22"/>
        </w:rPr>
        <w:t>uare</w:t>
      </w:r>
      <w:r w:rsidR="00951B95" w:rsidRPr="00DC3BEC">
        <w:rPr>
          <w:rFonts w:ascii="Calibri" w:hAnsi="Calibri" w:cs="Calibri"/>
          <w:sz w:val="22"/>
          <w:szCs w:val="22"/>
        </w:rPr>
        <w:t xml:space="preserve"> </w:t>
      </w:r>
      <w:proofErr w:type="spellStart"/>
      <w:r w:rsidR="00951B95" w:rsidRPr="00DC3BEC">
        <w:rPr>
          <w:rFonts w:ascii="Calibri" w:hAnsi="Calibri" w:cs="Calibri"/>
          <w:sz w:val="22"/>
          <w:szCs w:val="22"/>
        </w:rPr>
        <w:t>f</w:t>
      </w:r>
      <w:r w:rsidR="006742B3">
        <w:rPr>
          <w:rFonts w:ascii="Calibri" w:hAnsi="Calibri" w:cs="Calibri"/>
          <w:sz w:val="22"/>
          <w:szCs w:val="22"/>
        </w:rPr>
        <w:t>ee</w:t>
      </w:r>
      <w:r w:rsidR="00951B95" w:rsidRPr="00DC3BEC">
        <w:rPr>
          <w:rFonts w:ascii="Calibri" w:hAnsi="Calibri" w:cs="Calibri"/>
          <w:sz w:val="22"/>
          <w:szCs w:val="22"/>
        </w:rPr>
        <w:t>t</w:t>
      </w:r>
      <w:proofErr w:type="spellEnd"/>
      <w:r w:rsidR="006742B3">
        <w:rPr>
          <w:rFonts w:ascii="Calibri" w:hAnsi="Calibri" w:cs="Calibri"/>
          <w:sz w:val="22"/>
          <w:szCs w:val="22"/>
        </w:rPr>
        <w:t xml:space="preserve"> </w:t>
      </w:r>
      <w:r w:rsidR="00951B95" w:rsidRPr="00DC3BEC">
        <w:rPr>
          <w:rFonts w:ascii="Calibri" w:hAnsi="Calibri" w:cs="Calibri"/>
          <w:sz w:val="22"/>
          <w:szCs w:val="22"/>
        </w:rPr>
        <w:t xml:space="preserve">en de disconteringsvoet. </w:t>
      </w:r>
    </w:p>
    <w:p w14:paraId="7155DC7E" w14:textId="77777777" w:rsidR="00951B95" w:rsidRPr="00DC3BEC" w:rsidRDefault="00951B95" w:rsidP="00951B95">
      <w:pPr>
        <w:rPr>
          <w:rFonts w:ascii="Calibri" w:hAnsi="Calibri" w:cs="Calibri"/>
          <w:sz w:val="22"/>
          <w:szCs w:val="22"/>
        </w:rPr>
      </w:pPr>
    </w:p>
    <w:p w14:paraId="3FB99464" w14:textId="51CD9D94" w:rsidR="00951B95" w:rsidRPr="00DC3BEC" w:rsidRDefault="00DF17FA" w:rsidP="00951B95">
      <w:pPr>
        <w:rPr>
          <w:rFonts w:ascii="Calibri" w:hAnsi="Calibri" w:cs="Calibri"/>
          <w:sz w:val="22"/>
          <w:szCs w:val="22"/>
        </w:rPr>
      </w:pPr>
      <w:r>
        <w:rPr>
          <w:rFonts w:ascii="Calibri" w:hAnsi="Calibri" w:cs="Calibri"/>
          <w:sz w:val="22"/>
          <w:szCs w:val="22"/>
        </w:rPr>
        <w:t>4.</w:t>
      </w:r>
      <w:r w:rsidR="00D60162">
        <w:rPr>
          <w:rFonts w:ascii="Calibri" w:hAnsi="Calibri" w:cs="Calibri"/>
          <w:sz w:val="22"/>
          <w:szCs w:val="22"/>
        </w:rPr>
        <w:t>2</w:t>
      </w:r>
      <w:r w:rsidR="009834CA">
        <w:rPr>
          <w:rFonts w:ascii="Calibri" w:hAnsi="Calibri" w:cs="Calibri"/>
          <w:sz w:val="22"/>
          <w:szCs w:val="22"/>
        </w:rPr>
        <w:t>7</w:t>
      </w:r>
      <w:r>
        <w:rPr>
          <w:rFonts w:ascii="Calibri" w:hAnsi="Calibri" w:cs="Calibri"/>
          <w:sz w:val="22"/>
          <w:szCs w:val="22"/>
        </w:rPr>
        <w:t>.</w:t>
      </w:r>
      <w:r>
        <w:rPr>
          <w:rFonts w:ascii="Calibri" w:hAnsi="Calibri" w:cs="Calibri"/>
          <w:sz w:val="22"/>
          <w:szCs w:val="22"/>
        </w:rPr>
        <w:tab/>
      </w:r>
      <w:r w:rsidR="00951B95" w:rsidRPr="00DC3BEC">
        <w:rPr>
          <w:rFonts w:ascii="Calibri" w:hAnsi="Calibri" w:cs="Calibri"/>
          <w:sz w:val="22"/>
          <w:szCs w:val="22"/>
        </w:rPr>
        <w:t>Betrokkene heeft</w:t>
      </w:r>
      <w:r w:rsidR="00951B95">
        <w:rPr>
          <w:rFonts w:ascii="Calibri" w:hAnsi="Calibri" w:cs="Calibri"/>
          <w:sz w:val="22"/>
          <w:szCs w:val="22"/>
        </w:rPr>
        <w:t>,</w:t>
      </w:r>
      <w:r w:rsidR="00951B95" w:rsidRPr="00DC3BEC">
        <w:rPr>
          <w:rFonts w:ascii="Calibri" w:hAnsi="Calibri" w:cs="Calibri"/>
          <w:sz w:val="22"/>
          <w:szCs w:val="22"/>
        </w:rPr>
        <w:t xml:space="preserve"> kort samengevat</w:t>
      </w:r>
      <w:r w:rsidR="00951B95">
        <w:rPr>
          <w:rFonts w:ascii="Calibri" w:hAnsi="Calibri" w:cs="Calibri"/>
          <w:sz w:val="22"/>
          <w:szCs w:val="22"/>
        </w:rPr>
        <w:t>,</w:t>
      </w:r>
      <w:r w:rsidR="00951B95" w:rsidRPr="00DC3BEC">
        <w:rPr>
          <w:rFonts w:ascii="Calibri" w:hAnsi="Calibri" w:cs="Calibri"/>
          <w:sz w:val="22"/>
          <w:szCs w:val="22"/>
        </w:rPr>
        <w:t xml:space="preserve"> aangevoerd dat </w:t>
      </w:r>
      <w:r w:rsidR="003467D9">
        <w:rPr>
          <w:rFonts w:ascii="Calibri" w:hAnsi="Calibri" w:cs="Calibri"/>
          <w:sz w:val="22"/>
          <w:szCs w:val="22"/>
        </w:rPr>
        <w:t xml:space="preserve">[A] </w:t>
      </w:r>
      <w:r w:rsidR="00951B95" w:rsidRPr="00DC3BEC">
        <w:rPr>
          <w:rFonts w:ascii="Calibri" w:hAnsi="Calibri" w:cs="Calibri"/>
          <w:sz w:val="22"/>
          <w:szCs w:val="22"/>
        </w:rPr>
        <w:t xml:space="preserve">in haar rapport drie waarderingsmethoden heeft besproken en zich vervolgens heeft geconcentreerd op de inkomsten- en verkoopvergelijkingsbenadering. Dit was, mede vanwege de werkzaamheden van </w:t>
      </w:r>
      <w:r w:rsidR="003467D9">
        <w:rPr>
          <w:rFonts w:ascii="Calibri" w:hAnsi="Calibri" w:cs="Calibri"/>
          <w:sz w:val="22"/>
          <w:szCs w:val="22"/>
        </w:rPr>
        <w:t xml:space="preserve">[accountantskantoor2] </w:t>
      </w:r>
      <w:r w:rsidR="00951B95" w:rsidRPr="00DC3BEC">
        <w:rPr>
          <w:rFonts w:ascii="Calibri" w:hAnsi="Calibri" w:cs="Calibri"/>
          <w:sz w:val="22"/>
          <w:szCs w:val="22"/>
        </w:rPr>
        <w:t xml:space="preserve">Israël en </w:t>
      </w:r>
      <w:r w:rsidR="003467D9">
        <w:rPr>
          <w:rFonts w:ascii="Calibri" w:hAnsi="Calibri" w:cs="Calibri"/>
          <w:sz w:val="22"/>
          <w:szCs w:val="22"/>
        </w:rPr>
        <w:t>[advieskantoor1]</w:t>
      </w:r>
      <w:r w:rsidR="00951B95" w:rsidRPr="00DC3BEC">
        <w:rPr>
          <w:rFonts w:ascii="Calibri" w:hAnsi="Calibri" w:cs="Calibri"/>
          <w:sz w:val="22"/>
          <w:szCs w:val="22"/>
        </w:rPr>
        <w:t xml:space="preserve"> voor betrokkene aanvaardbaar. Er bestond volgens betrokkene geen indicatie dat de voor de taxatie gehanteerde informatie en omstandigheden niet juist zouden kunnen zijn en dat er een risico bestond op een afwijking</w:t>
      </w:r>
      <w:r w:rsidR="006742B3">
        <w:rPr>
          <w:rFonts w:ascii="Calibri" w:hAnsi="Calibri" w:cs="Calibri"/>
          <w:sz w:val="22"/>
          <w:szCs w:val="22"/>
        </w:rPr>
        <w:t xml:space="preserve"> van materieel belang</w:t>
      </w:r>
      <w:r w:rsidR="00951B95" w:rsidRPr="00DC3BEC">
        <w:rPr>
          <w:rFonts w:ascii="Calibri" w:hAnsi="Calibri" w:cs="Calibri"/>
          <w:sz w:val="22"/>
          <w:szCs w:val="22"/>
        </w:rPr>
        <w:t>. Daarom was een gevoeligheidsanalyse niet nodig en die is volgens Standaard 540.A38 ook niet verplicht</w:t>
      </w:r>
      <w:r w:rsidR="00BB0D91">
        <w:rPr>
          <w:rFonts w:ascii="Calibri" w:hAnsi="Calibri" w:cs="Calibri"/>
          <w:sz w:val="22"/>
          <w:szCs w:val="22"/>
        </w:rPr>
        <w:t>, aldus betrokkene</w:t>
      </w:r>
      <w:r w:rsidR="00951B95" w:rsidRPr="00DC3BEC">
        <w:rPr>
          <w:rFonts w:ascii="Calibri" w:hAnsi="Calibri" w:cs="Calibri"/>
          <w:sz w:val="22"/>
          <w:szCs w:val="22"/>
        </w:rPr>
        <w:t xml:space="preserve">. Er bestond geen significant schattingsrisico en de taxatie betrof geen schatting met een grote onzekerheid. </w:t>
      </w:r>
      <w:r w:rsidR="00252B20">
        <w:rPr>
          <w:rFonts w:ascii="Calibri" w:hAnsi="Calibri" w:cs="Calibri"/>
          <w:sz w:val="22"/>
          <w:szCs w:val="22"/>
        </w:rPr>
        <w:t>[Accountantskantoor2]</w:t>
      </w:r>
      <w:r w:rsidR="00951B95" w:rsidRPr="00DC3BEC">
        <w:rPr>
          <w:rFonts w:ascii="Calibri" w:hAnsi="Calibri" w:cs="Calibri"/>
          <w:sz w:val="22"/>
          <w:szCs w:val="22"/>
        </w:rPr>
        <w:t xml:space="preserve"> Israël heeft een retrospectieve beoordeling van de taxatie gedaan. Dat blijkt uit haar ‘</w:t>
      </w:r>
      <w:r w:rsidR="00D16D6E">
        <w:rPr>
          <w:rFonts w:ascii="Calibri" w:hAnsi="Calibri" w:cs="Calibri"/>
          <w:i/>
          <w:iCs/>
          <w:sz w:val="22"/>
          <w:szCs w:val="22"/>
        </w:rPr>
        <w:t>A</w:t>
      </w:r>
      <w:r w:rsidR="00951B95" w:rsidRPr="00DC3BEC">
        <w:rPr>
          <w:rFonts w:ascii="Calibri" w:hAnsi="Calibri" w:cs="Calibri"/>
          <w:i/>
          <w:iCs/>
          <w:sz w:val="22"/>
          <w:szCs w:val="22"/>
        </w:rPr>
        <w:t xml:space="preserve">udit </w:t>
      </w:r>
      <w:proofErr w:type="spellStart"/>
      <w:r w:rsidR="00D16D6E">
        <w:rPr>
          <w:rFonts w:ascii="Calibri" w:hAnsi="Calibri" w:cs="Calibri"/>
          <w:i/>
          <w:iCs/>
          <w:sz w:val="22"/>
          <w:szCs w:val="22"/>
        </w:rPr>
        <w:t>S</w:t>
      </w:r>
      <w:r w:rsidR="00951B95" w:rsidRPr="00DC3BEC">
        <w:rPr>
          <w:rFonts w:ascii="Calibri" w:hAnsi="Calibri" w:cs="Calibri"/>
          <w:i/>
          <w:iCs/>
          <w:sz w:val="22"/>
          <w:szCs w:val="22"/>
        </w:rPr>
        <w:t>trategy</w:t>
      </w:r>
      <w:proofErr w:type="spellEnd"/>
      <w:r w:rsidR="00951B95" w:rsidRPr="00DC3BEC">
        <w:rPr>
          <w:rFonts w:ascii="Calibri" w:hAnsi="Calibri" w:cs="Calibri"/>
          <w:i/>
          <w:iCs/>
          <w:sz w:val="22"/>
          <w:szCs w:val="22"/>
        </w:rPr>
        <w:t xml:space="preserve"> </w:t>
      </w:r>
      <w:r w:rsidR="00D16D6E">
        <w:rPr>
          <w:rFonts w:ascii="Calibri" w:hAnsi="Calibri" w:cs="Calibri"/>
          <w:i/>
          <w:iCs/>
          <w:sz w:val="22"/>
          <w:szCs w:val="22"/>
        </w:rPr>
        <w:t>M</w:t>
      </w:r>
      <w:r w:rsidR="00951B95" w:rsidRPr="00DC3BEC">
        <w:rPr>
          <w:rFonts w:ascii="Calibri" w:hAnsi="Calibri" w:cs="Calibri"/>
          <w:i/>
          <w:iCs/>
          <w:sz w:val="22"/>
          <w:szCs w:val="22"/>
        </w:rPr>
        <w:t>emorandum</w:t>
      </w:r>
      <w:r w:rsidR="00951B95" w:rsidRPr="00DC3BEC">
        <w:rPr>
          <w:rFonts w:ascii="Calibri" w:hAnsi="Calibri" w:cs="Calibri"/>
          <w:sz w:val="22"/>
          <w:szCs w:val="22"/>
        </w:rPr>
        <w:t>’ (</w:t>
      </w:r>
      <w:r w:rsidR="00951B95">
        <w:rPr>
          <w:rFonts w:ascii="Calibri" w:hAnsi="Calibri" w:cs="Calibri"/>
          <w:sz w:val="22"/>
          <w:szCs w:val="22"/>
        </w:rPr>
        <w:t xml:space="preserve">hierna: </w:t>
      </w:r>
      <w:r w:rsidR="00951B95" w:rsidRPr="00DC3BEC">
        <w:rPr>
          <w:rFonts w:ascii="Calibri" w:hAnsi="Calibri" w:cs="Calibri"/>
          <w:sz w:val="22"/>
          <w:szCs w:val="22"/>
        </w:rPr>
        <w:t>ASM). De waarderingsmethodiek voor de jaarrekening 2018 week niet af van die voor 2017 en de</w:t>
      </w:r>
      <w:r w:rsidR="00951B95">
        <w:rPr>
          <w:rFonts w:ascii="Calibri" w:hAnsi="Calibri" w:cs="Calibri"/>
          <w:sz w:val="22"/>
          <w:szCs w:val="22"/>
        </w:rPr>
        <w:t xml:space="preserve"> uitkomst van de</w:t>
      </w:r>
      <w:r w:rsidR="00951B95" w:rsidRPr="00DC3BEC">
        <w:rPr>
          <w:rFonts w:ascii="Calibri" w:hAnsi="Calibri" w:cs="Calibri"/>
          <w:sz w:val="22"/>
          <w:szCs w:val="22"/>
        </w:rPr>
        <w:t xml:space="preserve"> taxatie sluit aan op waardering in de jaarrekening 2017 (</w:t>
      </w:r>
      <w:r w:rsidR="00F90037">
        <w:rPr>
          <w:rFonts w:ascii="Calibri" w:hAnsi="Calibri" w:cs="Calibri"/>
          <w:sz w:val="22"/>
          <w:szCs w:val="22"/>
        </w:rPr>
        <w:t>$</w:t>
      </w:r>
      <w:r w:rsidR="00951B95" w:rsidRPr="00DC3BEC">
        <w:rPr>
          <w:rFonts w:ascii="Calibri" w:hAnsi="Calibri" w:cs="Calibri"/>
          <w:sz w:val="22"/>
          <w:szCs w:val="22"/>
        </w:rPr>
        <w:t xml:space="preserve"> 240</w:t>
      </w:r>
      <w:r w:rsidR="006742B3">
        <w:rPr>
          <w:rFonts w:ascii="Calibri" w:hAnsi="Calibri" w:cs="Calibri"/>
          <w:sz w:val="22"/>
          <w:szCs w:val="22"/>
        </w:rPr>
        <w:t xml:space="preserve"> mln.</w:t>
      </w:r>
      <w:r w:rsidR="00951B95" w:rsidRPr="00DC3BEC">
        <w:rPr>
          <w:rFonts w:ascii="Calibri" w:hAnsi="Calibri" w:cs="Calibri"/>
          <w:sz w:val="22"/>
          <w:szCs w:val="22"/>
        </w:rPr>
        <w:t>). De waarden genoemd in noot 5 van de jaarrekening zijn onderbouwd en gecontroleerd</w:t>
      </w:r>
      <w:r w:rsidR="00BB0D91">
        <w:rPr>
          <w:rFonts w:ascii="Calibri" w:hAnsi="Calibri" w:cs="Calibri"/>
          <w:sz w:val="22"/>
          <w:szCs w:val="22"/>
        </w:rPr>
        <w:t>, aldus nog steeds betrokkene</w:t>
      </w:r>
      <w:r w:rsidR="00951B95" w:rsidRPr="00DC3BEC">
        <w:rPr>
          <w:rFonts w:ascii="Calibri" w:hAnsi="Calibri" w:cs="Calibri"/>
          <w:sz w:val="22"/>
          <w:szCs w:val="22"/>
        </w:rPr>
        <w:t xml:space="preserve">. </w:t>
      </w:r>
    </w:p>
    <w:p w14:paraId="4D7EA6E8" w14:textId="77777777" w:rsidR="00951B95" w:rsidRPr="00DC3BEC" w:rsidRDefault="00951B95" w:rsidP="00951B95">
      <w:pPr>
        <w:rPr>
          <w:rFonts w:ascii="Calibri" w:hAnsi="Calibri" w:cs="Calibri"/>
          <w:sz w:val="22"/>
          <w:szCs w:val="22"/>
        </w:rPr>
      </w:pPr>
    </w:p>
    <w:p w14:paraId="0ED5DF50" w14:textId="0A623F94" w:rsidR="00951B95" w:rsidRPr="00DC3BEC" w:rsidRDefault="00A108FB" w:rsidP="00951B95">
      <w:pPr>
        <w:rPr>
          <w:rFonts w:ascii="Calibri" w:hAnsi="Calibri" w:cs="Calibri"/>
          <w:sz w:val="22"/>
          <w:szCs w:val="22"/>
        </w:rPr>
      </w:pPr>
      <w:r>
        <w:rPr>
          <w:rFonts w:ascii="Calibri" w:hAnsi="Calibri" w:cs="Calibri"/>
          <w:sz w:val="22"/>
          <w:szCs w:val="22"/>
        </w:rPr>
        <w:t>4.</w:t>
      </w:r>
      <w:r w:rsidR="000B3CC7">
        <w:rPr>
          <w:rFonts w:ascii="Calibri" w:hAnsi="Calibri" w:cs="Calibri"/>
          <w:sz w:val="22"/>
          <w:szCs w:val="22"/>
        </w:rPr>
        <w:t>2</w:t>
      </w:r>
      <w:r w:rsidR="009834CA">
        <w:rPr>
          <w:rFonts w:ascii="Calibri" w:hAnsi="Calibri" w:cs="Calibri"/>
          <w:sz w:val="22"/>
          <w:szCs w:val="22"/>
        </w:rPr>
        <w:t>8</w:t>
      </w:r>
      <w:r>
        <w:rPr>
          <w:rFonts w:ascii="Calibri" w:hAnsi="Calibri" w:cs="Calibri"/>
          <w:sz w:val="22"/>
          <w:szCs w:val="22"/>
        </w:rPr>
        <w:t>.</w:t>
      </w:r>
      <w:r>
        <w:rPr>
          <w:rFonts w:ascii="Calibri" w:hAnsi="Calibri" w:cs="Calibri"/>
          <w:sz w:val="22"/>
          <w:szCs w:val="22"/>
        </w:rPr>
        <w:tab/>
      </w:r>
      <w:r w:rsidR="00951B95" w:rsidRPr="00DC3BEC">
        <w:rPr>
          <w:rFonts w:ascii="Calibri" w:hAnsi="Calibri" w:cs="Calibri"/>
          <w:sz w:val="22"/>
          <w:szCs w:val="22"/>
        </w:rPr>
        <w:t xml:space="preserve">De Accountantskamer overweegt het volgende. Betrokkene diende op grond van Standaard 540.6 voldoende en geschikte controle-informatie te verkrijgen of de schatting van de </w:t>
      </w:r>
      <w:r w:rsidR="00951B95" w:rsidRPr="00DC3BEC">
        <w:rPr>
          <w:rFonts w:ascii="Calibri" w:hAnsi="Calibri" w:cs="Calibri"/>
          <w:sz w:val="22"/>
          <w:szCs w:val="22"/>
        </w:rPr>
        <w:lastRenderedPageBreak/>
        <w:t>reële waarde redelijk is en in de jaarrekening adequaat is toegelicht, gegeven het toepasselijke verslaggevingsstelsel</w:t>
      </w:r>
      <w:r w:rsidR="000B3CC7">
        <w:rPr>
          <w:rFonts w:ascii="Calibri" w:hAnsi="Calibri" w:cs="Calibri"/>
          <w:sz w:val="22"/>
          <w:szCs w:val="22"/>
        </w:rPr>
        <w:t xml:space="preserve"> (EU-IFRS en titel 9 boek 2 BW)</w:t>
      </w:r>
      <w:r w:rsidR="00951B95" w:rsidRPr="00DC3BEC">
        <w:rPr>
          <w:rFonts w:ascii="Calibri" w:hAnsi="Calibri" w:cs="Calibri"/>
          <w:sz w:val="22"/>
          <w:szCs w:val="22"/>
        </w:rPr>
        <w:t xml:space="preserve">. Standaard 540 beschrijft de werkzaamheden die in verband hiermee door de accountant verricht dienen te worden dan wel kunnen worden. Betrokkene heeft niet aangewezen waar in het controledossier is vastgelegd dat hij heeft geëvalueerd en beoordeeld of </w:t>
      </w:r>
      <w:r w:rsidR="008900AB">
        <w:rPr>
          <w:rFonts w:ascii="Calibri" w:hAnsi="Calibri" w:cs="Calibri"/>
          <w:sz w:val="22"/>
          <w:szCs w:val="22"/>
        </w:rPr>
        <w:t>[NV1]</w:t>
      </w:r>
      <w:r w:rsidR="00951B95" w:rsidRPr="00DC3BEC">
        <w:rPr>
          <w:rFonts w:ascii="Calibri" w:hAnsi="Calibri" w:cs="Calibri"/>
          <w:sz w:val="22"/>
          <w:szCs w:val="22"/>
        </w:rPr>
        <w:t xml:space="preserve"> op een correcte manier is omgegaan met de schattingsonzekerheid die, ook in de visie van</w:t>
      </w:r>
      <w:r w:rsidR="00A1452C">
        <w:rPr>
          <w:rFonts w:ascii="Calibri" w:hAnsi="Calibri" w:cs="Calibri"/>
          <w:sz w:val="22"/>
          <w:szCs w:val="22"/>
        </w:rPr>
        <w:t xml:space="preserve"> b</w:t>
      </w:r>
      <w:r w:rsidR="00951B95" w:rsidRPr="00DC3BEC">
        <w:rPr>
          <w:rFonts w:ascii="Calibri" w:hAnsi="Calibri" w:cs="Calibri"/>
          <w:sz w:val="22"/>
          <w:szCs w:val="22"/>
        </w:rPr>
        <w:t>etrokkene, met een taxatie gepaard gaat</w:t>
      </w:r>
      <w:r w:rsidR="00951B95" w:rsidRPr="00DC3BEC">
        <w:rPr>
          <w:rFonts w:ascii="Calibri" w:hAnsi="Calibri" w:cs="Calibri"/>
          <w:sz w:val="22"/>
          <w:szCs w:val="22"/>
          <w:vertAlign w:val="superscript"/>
        </w:rPr>
        <w:footnoteReference w:id="3"/>
      </w:r>
      <w:r w:rsidR="00951B95" w:rsidRPr="00DC3BEC">
        <w:rPr>
          <w:rFonts w:ascii="Calibri" w:hAnsi="Calibri" w:cs="Calibri"/>
          <w:sz w:val="22"/>
          <w:szCs w:val="22"/>
        </w:rPr>
        <w:t xml:space="preserve">. Dit klemt temeer nu betrokkene ten aanzien van de waardering van </w:t>
      </w:r>
      <w:r w:rsidR="008900AB">
        <w:rPr>
          <w:rFonts w:ascii="Calibri" w:hAnsi="Calibri" w:cs="Calibri"/>
          <w:sz w:val="22"/>
          <w:szCs w:val="22"/>
        </w:rPr>
        <w:t>[straat1]</w:t>
      </w:r>
      <w:r w:rsidR="00951B95" w:rsidRPr="00DC3BEC">
        <w:rPr>
          <w:rFonts w:ascii="Calibri" w:hAnsi="Calibri" w:cs="Calibri"/>
          <w:sz w:val="22"/>
          <w:szCs w:val="22"/>
        </w:rPr>
        <w:t xml:space="preserve"> een significant </w:t>
      </w:r>
      <w:r w:rsidR="000215A2">
        <w:rPr>
          <w:rFonts w:ascii="Calibri" w:hAnsi="Calibri" w:cs="Calibri"/>
          <w:sz w:val="22"/>
          <w:szCs w:val="22"/>
        </w:rPr>
        <w:t>controle</w:t>
      </w:r>
      <w:r w:rsidR="00297762">
        <w:rPr>
          <w:rFonts w:ascii="Calibri" w:hAnsi="Calibri" w:cs="Calibri"/>
          <w:sz w:val="22"/>
          <w:szCs w:val="22"/>
        </w:rPr>
        <w:t>risico en een fraude</w:t>
      </w:r>
      <w:r w:rsidR="00951B95" w:rsidRPr="00DC3BEC">
        <w:rPr>
          <w:rFonts w:ascii="Calibri" w:hAnsi="Calibri" w:cs="Calibri"/>
          <w:sz w:val="22"/>
          <w:szCs w:val="22"/>
        </w:rPr>
        <w:t>risico h</w:t>
      </w:r>
      <w:r w:rsidR="00951B95">
        <w:rPr>
          <w:rFonts w:ascii="Calibri" w:hAnsi="Calibri" w:cs="Calibri"/>
          <w:sz w:val="22"/>
          <w:szCs w:val="22"/>
        </w:rPr>
        <w:t>eeft</w:t>
      </w:r>
      <w:r w:rsidR="00951B95" w:rsidRPr="00DC3BEC">
        <w:rPr>
          <w:rFonts w:ascii="Calibri" w:hAnsi="Calibri" w:cs="Calibri"/>
          <w:sz w:val="22"/>
          <w:szCs w:val="22"/>
        </w:rPr>
        <w:t xml:space="preserve"> geïdentificeerd. Betrokkene heeft verwezen naar de vastlegging in het dossier van de bespreking van 17 april 2019 met het bestuur en de auditcommissie van </w:t>
      </w:r>
      <w:r w:rsidR="008900AB">
        <w:rPr>
          <w:rFonts w:ascii="Calibri" w:hAnsi="Calibri" w:cs="Calibri"/>
          <w:sz w:val="22"/>
          <w:szCs w:val="22"/>
        </w:rPr>
        <w:t>[NV1]</w:t>
      </w:r>
      <w:r w:rsidR="00951B95" w:rsidRPr="00DC3BEC">
        <w:rPr>
          <w:rFonts w:ascii="Calibri" w:hAnsi="Calibri" w:cs="Calibri"/>
          <w:sz w:val="22"/>
          <w:szCs w:val="22"/>
        </w:rPr>
        <w:t xml:space="preserve">. Die vastlegging betreft de invloed van de verkoop van het pand (in drie verschillende scenario’s) op de continuïteit van de onderneming </w:t>
      </w:r>
      <w:r w:rsidR="00951B95">
        <w:rPr>
          <w:rFonts w:ascii="Calibri" w:hAnsi="Calibri" w:cs="Calibri"/>
          <w:sz w:val="22"/>
          <w:szCs w:val="22"/>
        </w:rPr>
        <w:t>en</w:t>
      </w:r>
      <w:r w:rsidR="00951B95" w:rsidRPr="00DC3BEC">
        <w:rPr>
          <w:rFonts w:ascii="Calibri" w:hAnsi="Calibri" w:cs="Calibri"/>
          <w:sz w:val="22"/>
          <w:szCs w:val="22"/>
        </w:rPr>
        <w:t xml:space="preserve"> niet de evaluatie van de schattingsonzekerheid.  </w:t>
      </w:r>
    </w:p>
    <w:p w14:paraId="3DE4A90C" w14:textId="77777777" w:rsidR="00951B95" w:rsidRPr="00DC3BEC" w:rsidRDefault="00951B95" w:rsidP="00951B95">
      <w:pPr>
        <w:rPr>
          <w:rFonts w:ascii="Calibri" w:hAnsi="Calibri" w:cs="Calibri"/>
          <w:sz w:val="22"/>
          <w:szCs w:val="22"/>
        </w:rPr>
      </w:pPr>
    </w:p>
    <w:p w14:paraId="083618EA" w14:textId="4F826F6B" w:rsidR="00951B95" w:rsidRPr="00DC3BEC" w:rsidRDefault="000215A2" w:rsidP="00951B95">
      <w:pPr>
        <w:rPr>
          <w:rFonts w:ascii="Calibri" w:hAnsi="Calibri" w:cs="Calibri"/>
          <w:sz w:val="22"/>
          <w:szCs w:val="22"/>
        </w:rPr>
      </w:pPr>
      <w:r>
        <w:rPr>
          <w:rFonts w:ascii="Calibri" w:hAnsi="Calibri" w:cs="Calibri"/>
          <w:sz w:val="22"/>
          <w:szCs w:val="22"/>
        </w:rPr>
        <w:t>4.</w:t>
      </w:r>
      <w:r w:rsidR="00AB18DA">
        <w:rPr>
          <w:rFonts w:ascii="Calibri" w:hAnsi="Calibri" w:cs="Calibri"/>
          <w:sz w:val="22"/>
          <w:szCs w:val="22"/>
        </w:rPr>
        <w:t>2</w:t>
      </w:r>
      <w:r w:rsidR="009834CA">
        <w:rPr>
          <w:rFonts w:ascii="Calibri" w:hAnsi="Calibri" w:cs="Calibri"/>
          <w:sz w:val="22"/>
          <w:szCs w:val="22"/>
        </w:rPr>
        <w:t>9</w:t>
      </w:r>
      <w:r>
        <w:rPr>
          <w:rFonts w:ascii="Calibri" w:hAnsi="Calibri" w:cs="Calibri"/>
          <w:sz w:val="22"/>
          <w:szCs w:val="22"/>
        </w:rPr>
        <w:t>.</w:t>
      </w:r>
      <w:r>
        <w:rPr>
          <w:rFonts w:ascii="Calibri" w:hAnsi="Calibri" w:cs="Calibri"/>
          <w:sz w:val="22"/>
          <w:szCs w:val="22"/>
        </w:rPr>
        <w:tab/>
      </w:r>
      <w:r w:rsidR="00951B95" w:rsidRPr="00DC3BEC">
        <w:rPr>
          <w:rFonts w:ascii="Calibri" w:hAnsi="Calibri" w:cs="Calibri"/>
          <w:sz w:val="22"/>
          <w:szCs w:val="22"/>
        </w:rPr>
        <w:t xml:space="preserve">Wat betreft de retrospectieve beoordeling (Standaard 540.9) blijkt niet uit het controledossier dat die daadwerkelijk is verricht ook al heeft </w:t>
      </w:r>
      <w:r w:rsidR="008900AB">
        <w:rPr>
          <w:rFonts w:ascii="Calibri" w:hAnsi="Calibri" w:cs="Calibri"/>
          <w:sz w:val="22"/>
          <w:szCs w:val="22"/>
        </w:rPr>
        <w:t>[accountantskantoor2]</w:t>
      </w:r>
      <w:r w:rsidR="00951B95" w:rsidRPr="00DC3BEC">
        <w:rPr>
          <w:rFonts w:ascii="Calibri" w:hAnsi="Calibri" w:cs="Calibri"/>
          <w:sz w:val="22"/>
          <w:szCs w:val="22"/>
        </w:rPr>
        <w:t xml:space="preserve"> Israël in haar ASM verklaard die te zullen verrichten (‘</w:t>
      </w:r>
      <w:proofErr w:type="spellStart"/>
      <w:r w:rsidR="00951B95" w:rsidRPr="00DC3BEC">
        <w:rPr>
          <w:rFonts w:ascii="Calibri" w:hAnsi="Calibri" w:cs="Calibri"/>
          <w:i/>
          <w:iCs/>
          <w:sz w:val="22"/>
          <w:szCs w:val="22"/>
        </w:rPr>
        <w:t>reviewing</w:t>
      </w:r>
      <w:proofErr w:type="spellEnd"/>
      <w:r w:rsidR="00951B95" w:rsidRPr="00DC3BEC">
        <w:rPr>
          <w:rFonts w:ascii="Calibri" w:hAnsi="Calibri" w:cs="Calibri"/>
          <w:i/>
          <w:iCs/>
          <w:sz w:val="22"/>
          <w:szCs w:val="22"/>
        </w:rPr>
        <w:t xml:space="preserve"> accounting </w:t>
      </w:r>
      <w:proofErr w:type="spellStart"/>
      <w:r w:rsidR="00951B95" w:rsidRPr="00DC3BEC">
        <w:rPr>
          <w:rFonts w:ascii="Calibri" w:hAnsi="Calibri" w:cs="Calibri"/>
          <w:i/>
          <w:iCs/>
          <w:sz w:val="22"/>
          <w:szCs w:val="22"/>
        </w:rPr>
        <w:t>estimates</w:t>
      </w:r>
      <w:proofErr w:type="spellEnd"/>
      <w:r w:rsidR="00951B95" w:rsidRPr="00DC3BEC">
        <w:rPr>
          <w:rFonts w:ascii="Calibri" w:hAnsi="Calibri" w:cs="Calibri"/>
          <w:i/>
          <w:iCs/>
          <w:sz w:val="22"/>
          <w:szCs w:val="22"/>
        </w:rPr>
        <w:t xml:space="preserve"> on a </w:t>
      </w:r>
      <w:proofErr w:type="spellStart"/>
      <w:r w:rsidR="00951B95" w:rsidRPr="00DC3BEC">
        <w:rPr>
          <w:rFonts w:ascii="Calibri" w:hAnsi="Calibri" w:cs="Calibri"/>
          <w:i/>
          <w:iCs/>
          <w:sz w:val="22"/>
          <w:szCs w:val="22"/>
        </w:rPr>
        <w:t>retrospective</w:t>
      </w:r>
      <w:proofErr w:type="spellEnd"/>
      <w:r w:rsidR="00951B95" w:rsidRPr="00DC3BEC">
        <w:rPr>
          <w:rFonts w:ascii="Calibri" w:hAnsi="Calibri" w:cs="Calibri"/>
          <w:i/>
          <w:iCs/>
          <w:sz w:val="22"/>
          <w:szCs w:val="22"/>
        </w:rPr>
        <w:t xml:space="preserve"> basis</w:t>
      </w:r>
      <w:r w:rsidR="00951B95" w:rsidRPr="00DC3BEC">
        <w:rPr>
          <w:rFonts w:ascii="Calibri" w:hAnsi="Calibri" w:cs="Calibri"/>
          <w:sz w:val="22"/>
          <w:szCs w:val="22"/>
        </w:rPr>
        <w:t xml:space="preserve">’). Betrokkene heeft </w:t>
      </w:r>
      <w:r w:rsidR="00951B95">
        <w:rPr>
          <w:rFonts w:ascii="Calibri" w:hAnsi="Calibri" w:cs="Calibri"/>
          <w:sz w:val="22"/>
          <w:szCs w:val="22"/>
        </w:rPr>
        <w:t>aangegeven</w:t>
      </w:r>
      <w:r w:rsidR="00951B95" w:rsidRPr="00DC3BEC">
        <w:rPr>
          <w:rFonts w:ascii="Calibri" w:hAnsi="Calibri" w:cs="Calibri"/>
          <w:sz w:val="22"/>
          <w:szCs w:val="22"/>
        </w:rPr>
        <w:t xml:space="preserve"> ter zake geen aanvullende werkzaamheden te hebben (laten) verricht(en). Zijn verwijzing in dit verband naar het collegiaal overleg met </w:t>
      </w:r>
      <w:r w:rsidR="008900AB">
        <w:rPr>
          <w:rFonts w:ascii="Calibri" w:hAnsi="Calibri" w:cs="Calibri"/>
          <w:sz w:val="22"/>
          <w:szCs w:val="22"/>
        </w:rPr>
        <w:t>[accountantskantoor2]</w:t>
      </w:r>
      <w:r w:rsidR="008900AB" w:rsidRPr="00DC3BEC">
        <w:rPr>
          <w:rFonts w:ascii="Calibri" w:hAnsi="Calibri" w:cs="Calibri"/>
          <w:sz w:val="22"/>
          <w:szCs w:val="22"/>
        </w:rPr>
        <w:t xml:space="preserve"> </w:t>
      </w:r>
      <w:r w:rsidR="00951B95" w:rsidRPr="00DC3BEC">
        <w:rPr>
          <w:rFonts w:ascii="Calibri" w:hAnsi="Calibri" w:cs="Calibri"/>
          <w:sz w:val="22"/>
          <w:szCs w:val="22"/>
        </w:rPr>
        <w:t xml:space="preserve"> Nederland op 14 maart 2019 baat hem niet</w:t>
      </w:r>
      <w:r>
        <w:rPr>
          <w:rFonts w:ascii="Calibri" w:hAnsi="Calibri" w:cs="Calibri"/>
          <w:sz w:val="22"/>
          <w:szCs w:val="22"/>
        </w:rPr>
        <w:t>,</w:t>
      </w:r>
      <w:r w:rsidR="00951B95" w:rsidRPr="00DC3BEC">
        <w:rPr>
          <w:rFonts w:ascii="Calibri" w:hAnsi="Calibri" w:cs="Calibri"/>
          <w:sz w:val="22"/>
          <w:szCs w:val="22"/>
        </w:rPr>
        <w:t xml:space="preserve"> omdat dat overleg</w:t>
      </w:r>
      <w:r w:rsidR="00EA2255">
        <w:rPr>
          <w:rFonts w:ascii="Calibri" w:hAnsi="Calibri" w:cs="Calibri"/>
          <w:sz w:val="22"/>
          <w:szCs w:val="22"/>
        </w:rPr>
        <w:t>,</w:t>
      </w:r>
      <w:r w:rsidR="00951B95" w:rsidRPr="00DC3BEC">
        <w:rPr>
          <w:rFonts w:ascii="Calibri" w:hAnsi="Calibri" w:cs="Calibri"/>
          <w:sz w:val="22"/>
          <w:szCs w:val="22"/>
        </w:rPr>
        <w:t xml:space="preserve"> zonder toelichting</w:t>
      </w:r>
      <w:r w:rsidR="00BB0D91">
        <w:rPr>
          <w:rFonts w:ascii="Calibri" w:hAnsi="Calibri" w:cs="Calibri"/>
          <w:sz w:val="22"/>
          <w:szCs w:val="22"/>
        </w:rPr>
        <w:t xml:space="preserve"> </w:t>
      </w:r>
      <w:r w:rsidR="00951B95" w:rsidRPr="00DC3BEC">
        <w:rPr>
          <w:rFonts w:ascii="Calibri" w:hAnsi="Calibri" w:cs="Calibri"/>
          <w:sz w:val="22"/>
          <w:szCs w:val="22"/>
        </w:rPr>
        <w:t xml:space="preserve">die ontbreekt, niet met een retrospectieve beoordeling gelijk kan worden gesteld. </w:t>
      </w:r>
    </w:p>
    <w:p w14:paraId="1E667D89" w14:textId="77777777" w:rsidR="00951B95" w:rsidRPr="00DC3BEC" w:rsidRDefault="00951B95" w:rsidP="00951B95">
      <w:pPr>
        <w:rPr>
          <w:rFonts w:ascii="Calibri" w:hAnsi="Calibri" w:cs="Calibri"/>
          <w:sz w:val="22"/>
          <w:szCs w:val="22"/>
        </w:rPr>
      </w:pPr>
    </w:p>
    <w:p w14:paraId="5CEAB0E8" w14:textId="5C6B5D1F" w:rsidR="00951B95" w:rsidRPr="00DC3BEC" w:rsidRDefault="000215A2" w:rsidP="00951B95">
      <w:pPr>
        <w:rPr>
          <w:rFonts w:ascii="Calibri" w:hAnsi="Calibri" w:cs="Calibri"/>
          <w:sz w:val="22"/>
          <w:szCs w:val="22"/>
        </w:rPr>
      </w:pPr>
      <w:r>
        <w:rPr>
          <w:rFonts w:ascii="Calibri" w:hAnsi="Calibri" w:cs="Calibri"/>
          <w:sz w:val="22"/>
          <w:szCs w:val="22"/>
        </w:rPr>
        <w:t>4.</w:t>
      </w:r>
      <w:r w:rsidR="009834CA">
        <w:rPr>
          <w:rFonts w:ascii="Calibri" w:hAnsi="Calibri" w:cs="Calibri"/>
          <w:sz w:val="22"/>
          <w:szCs w:val="22"/>
        </w:rPr>
        <w:t>30</w:t>
      </w:r>
      <w:r>
        <w:rPr>
          <w:rFonts w:ascii="Calibri" w:hAnsi="Calibri" w:cs="Calibri"/>
          <w:sz w:val="22"/>
          <w:szCs w:val="22"/>
        </w:rPr>
        <w:t>.</w:t>
      </w:r>
      <w:r>
        <w:rPr>
          <w:rFonts w:ascii="Calibri" w:hAnsi="Calibri" w:cs="Calibri"/>
          <w:sz w:val="22"/>
          <w:szCs w:val="22"/>
        </w:rPr>
        <w:tab/>
      </w:r>
      <w:r w:rsidR="00951B95" w:rsidRPr="00DC3BEC">
        <w:rPr>
          <w:rFonts w:ascii="Calibri" w:hAnsi="Calibri" w:cs="Calibri"/>
          <w:sz w:val="22"/>
          <w:szCs w:val="22"/>
        </w:rPr>
        <w:t xml:space="preserve">Ten aanzien van de waarden genoemd in noot 5 van de jaarrekening overweegt de Accountantskamer het volgende. Betrokkene diende te evalueren of de ingevolge IFRS 13 verplichte toelichting in de jaarrekening juist </w:t>
      </w:r>
      <w:r>
        <w:rPr>
          <w:rFonts w:ascii="Calibri" w:hAnsi="Calibri" w:cs="Calibri"/>
          <w:sz w:val="22"/>
          <w:szCs w:val="22"/>
        </w:rPr>
        <w:t>i</w:t>
      </w:r>
      <w:r w:rsidR="00951B95" w:rsidRPr="00DC3BEC">
        <w:rPr>
          <w:rFonts w:ascii="Calibri" w:hAnsi="Calibri" w:cs="Calibri"/>
          <w:sz w:val="22"/>
          <w:szCs w:val="22"/>
        </w:rPr>
        <w:t xml:space="preserve">s en of </w:t>
      </w:r>
      <w:r w:rsidR="008900AB">
        <w:rPr>
          <w:rFonts w:ascii="Calibri" w:hAnsi="Calibri" w:cs="Calibri"/>
          <w:sz w:val="22"/>
          <w:szCs w:val="22"/>
        </w:rPr>
        <w:t>[accountantskantoor2]</w:t>
      </w:r>
      <w:r w:rsidR="00951B95" w:rsidRPr="00DC3BEC">
        <w:rPr>
          <w:rFonts w:ascii="Calibri" w:hAnsi="Calibri" w:cs="Calibri"/>
          <w:sz w:val="22"/>
          <w:szCs w:val="22"/>
        </w:rPr>
        <w:t xml:space="preserve"> Israël hieraan voldoende aandacht h</w:t>
      </w:r>
      <w:r>
        <w:rPr>
          <w:rFonts w:ascii="Calibri" w:hAnsi="Calibri" w:cs="Calibri"/>
          <w:sz w:val="22"/>
          <w:szCs w:val="22"/>
        </w:rPr>
        <w:t>eeft</w:t>
      </w:r>
      <w:r w:rsidR="00951B95" w:rsidRPr="00DC3BEC">
        <w:rPr>
          <w:rFonts w:ascii="Calibri" w:hAnsi="Calibri" w:cs="Calibri"/>
          <w:sz w:val="22"/>
          <w:szCs w:val="22"/>
        </w:rPr>
        <w:t xml:space="preserve"> besteed. Betrokkene stelt dat primair </w:t>
      </w:r>
      <w:r w:rsidR="008900AB">
        <w:rPr>
          <w:rFonts w:ascii="Calibri" w:hAnsi="Calibri" w:cs="Calibri"/>
          <w:sz w:val="22"/>
          <w:szCs w:val="22"/>
        </w:rPr>
        <w:t>[accountantskantoor2]</w:t>
      </w:r>
      <w:r w:rsidR="008900AB" w:rsidRPr="00DC3BEC">
        <w:rPr>
          <w:rFonts w:ascii="Calibri" w:hAnsi="Calibri" w:cs="Calibri"/>
          <w:sz w:val="22"/>
          <w:szCs w:val="22"/>
        </w:rPr>
        <w:t xml:space="preserve"> </w:t>
      </w:r>
      <w:r w:rsidR="00951B95" w:rsidRPr="00DC3BEC">
        <w:rPr>
          <w:rFonts w:ascii="Calibri" w:hAnsi="Calibri" w:cs="Calibri"/>
          <w:sz w:val="22"/>
          <w:szCs w:val="22"/>
        </w:rPr>
        <w:t>Isra</w:t>
      </w:r>
      <w:r w:rsidR="00951B95" w:rsidRPr="00DC3BEC">
        <w:rPr>
          <w:rFonts w:ascii="Calibri" w:hAnsi="Calibri" w:cs="Calibri" w:hint="eastAsia"/>
          <w:sz w:val="22"/>
          <w:szCs w:val="22"/>
        </w:rPr>
        <w:t>ë</w:t>
      </w:r>
      <w:r w:rsidR="00951B95" w:rsidRPr="00DC3BEC">
        <w:rPr>
          <w:rFonts w:ascii="Calibri" w:hAnsi="Calibri" w:cs="Calibri"/>
          <w:sz w:val="22"/>
          <w:szCs w:val="22"/>
        </w:rPr>
        <w:t>l de controlewerkzaamheden heeft uitgevoerd, dat zij geen bijzonderheden heeft geconstateerd en dat hij bij de beoordeling hiervan geen reden zag tot het (</w:t>
      </w:r>
      <w:r w:rsidR="00DD3D7B">
        <w:rPr>
          <w:rFonts w:ascii="Calibri" w:hAnsi="Calibri" w:cs="Calibri"/>
          <w:sz w:val="22"/>
          <w:szCs w:val="22"/>
        </w:rPr>
        <w:t>doen</w:t>
      </w:r>
      <w:r w:rsidR="00951B95" w:rsidRPr="00DC3BEC">
        <w:rPr>
          <w:rFonts w:ascii="Calibri" w:hAnsi="Calibri" w:cs="Calibri"/>
          <w:sz w:val="22"/>
          <w:szCs w:val="22"/>
        </w:rPr>
        <w:t>) uitvoeren van nadere controlewerkzaamheden. Betrokkene heeft niet aangewezen waar hij die beoordeling in het controledossier heeft vastgelegd. Daar</w:t>
      </w:r>
      <w:r w:rsidR="00282438">
        <w:rPr>
          <w:rFonts w:ascii="Calibri" w:hAnsi="Calibri" w:cs="Calibri"/>
          <w:sz w:val="22"/>
          <w:szCs w:val="22"/>
        </w:rPr>
        <w:t>om</w:t>
      </w:r>
      <w:r w:rsidR="00951B95" w:rsidRPr="00DC3BEC">
        <w:rPr>
          <w:rFonts w:ascii="Calibri" w:hAnsi="Calibri" w:cs="Calibri"/>
          <w:sz w:val="22"/>
          <w:szCs w:val="22"/>
        </w:rPr>
        <w:t xml:space="preserve"> kan </w:t>
      </w:r>
      <w:r w:rsidR="00282438">
        <w:rPr>
          <w:rFonts w:ascii="Calibri" w:hAnsi="Calibri" w:cs="Calibri"/>
          <w:sz w:val="22"/>
          <w:szCs w:val="22"/>
        </w:rPr>
        <w:t xml:space="preserve">niet </w:t>
      </w:r>
      <w:r w:rsidR="00951B95" w:rsidRPr="00DC3BEC">
        <w:rPr>
          <w:rFonts w:ascii="Calibri" w:hAnsi="Calibri" w:cs="Calibri"/>
          <w:sz w:val="22"/>
          <w:szCs w:val="22"/>
        </w:rPr>
        <w:t>worden aangenomen dat betrokkene de beoordeling heeft gedaan. Betrokkene heeft een ‘</w:t>
      </w:r>
      <w:proofErr w:type="spellStart"/>
      <w:r w:rsidR="00951B95" w:rsidRPr="00DC3BEC">
        <w:rPr>
          <w:rFonts w:ascii="Calibri" w:hAnsi="Calibri" w:cs="Calibri"/>
          <w:i/>
          <w:iCs/>
          <w:sz w:val="22"/>
          <w:szCs w:val="22"/>
        </w:rPr>
        <w:t>sensitivity</w:t>
      </w:r>
      <w:proofErr w:type="spellEnd"/>
      <w:r w:rsidR="00951B95" w:rsidRPr="00DC3BEC">
        <w:rPr>
          <w:rFonts w:ascii="Calibri" w:hAnsi="Calibri" w:cs="Calibri"/>
          <w:i/>
          <w:iCs/>
          <w:sz w:val="22"/>
          <w:szCs w:val="22"/>
        </w:rPr>
        <w:t xml:space="preserve"> analysis</w:t>
      </w:r>
      <w:r w:rsidR="00951B95" w:rsidRPr="00DC3BEC">
        <w:rPr>
          <w:rFonts w:ascii="Calibri" w:hAnsi="Calibri" w:cs="Calibri"/>
          <w:sz w:val="22"/>
          <w:szCs w:val="22"/>
        </w:rPr>
        <w:t>’ met betrekking tot de disconteringsvoet overgelegd, maar de AFM heeft onweersproken betoogd dat die niet tot het controledossier behoort en niet kenbaar door betrokkene is geëvalueerd, nog afgezien van haar stelling dat die analyse beperkt is.</w:t>
      </w:r>
      <w:r w:rsidR="00D6039C">
        <w:rPr>
          <w:rFonts w:ascii="Calibri" w:hAnsi="Calibri" w:cs="Calibri"/>
          <w:sz w:val="22"/>
          <w:szCs w:val="22"/>
        </w:rPr>
        <w:t xml:space="preserve"> </w:t>
      </w:r>
      <w:proofErr w:type="spellStart"/>
      <w:r w:rsidR="00D6039C">
        <w:rPr>
          <w:rFonts w:ascii="Calibri" w:hAnsi="Calibri" w:cs="Calibri"/>
          <w:sz w:val="22"/>
          <w:szCs w:val="22"/>
        </w:rPr>
        <w:t>Subklachtonderdeel</w:t>
      </w:r>
      <w:proofErr w:type="spellEnd"/>
      <w:r w:rsidR="00D6039C">
        <w:rPr>
          <w:rFonts w:ascii="Calibri" w:hAnsi="Calibri" w:cs="Calibri"/>
          <w:sz w:val="22"/>
          <w:szCs w:val="22"/>
        </w:rPr>
        <w:t xml:space="preserve"> 2.5 is gegrond.</w:t>
      </w:r>
    </w:p>
    <w:p w14:paraId="3291A0B4" w14:textId="77777777" w:rsidR="00951B95" w:rsidRPr="00DC3BEC" w:rsidRDefault="00951B95" w:rsidP="00951B95">
      <w:pPr>
        <w:rPr>
          <w:rFonts w:ascii="Calibri" w:hAnsi="Calibri" w:cs="Calibri"/>
          <w:sz w:val="22"/>
          <w:szCs w:val="22"/>
        </w:rPr>
      </w:pPr>
    </w:p>
    <w:p w14:paraId="17CEECDD" w14:textId="6EFC08DD" w:rsidR="00951B95" w:rsidRDefault="000215A2" w:rsidP="00951B95">
      <w:pPr>
        <w:rPr>
          <w:rFonts w:ascii="Calibri" w:hAnsi="Calibri" w:cs="Calibri"/>
          <w:sz w:val="22"/>
          <w:szCs w:val="22"/>
        </w:rPr>
      </w:pPr>
      <w:r>
        <w:rPr>
          <w:rFonts w:ascii="Calibri" w:hAnsi="Calibri" w:cs="Calibri"/>
          <w:sz w:val="22"/>
          <w:szCs w:val="22"/>
        </w:rPr>
        <w:t>4.</w:t>
      </w:r>
      <w:r w:rsidR="00AB18DA">
        <w:rPr>
          <w:rFonts w:ascii="Calibri" w:hAnsi="Calibri" w:cs="Calibri"/>
          <w:sz w:val="22"/>
          <w:szCs w:val="22"/>
        </w:rPr>
        <w:t>3</w:t>
      </w:r>
      <w:r w:rsidR="009834CA">
        <w:rPr>
          <w:rFonts w:ascii="Calibri" w:hAnsi="Calibri" w:cs="Calibri"/>
          <w:sz w:val="22"/>
          <w:szCs w:val="22"/>
        </w:rPr>
        <w:t>1</w:t>
      </w:r>
      <w:r>
        <w:rPr>
          <w:rFonts w:ascii="Calibri" w:hAnsi="Calibri" w:cs="Calibri"/>
          <w:sz w:val="22"/>
          <w:szCs w:val="22"/>
        </w:rPr>
        <w:t>.</w:t>
      </w:r>
      <w:r>
        <w:rPr>
          <w:rFonts w:ascii="Calibri" w:hAnsi="Calibri" w:cs="Calibri"/>
          <w:sz w:val="22"/>
          <w:szCs w:val="22"/>
        </w:rPr>
        <w:tab/>
      </w:r>
      <w:r w:rsidR="00951B95" w:rsidRPr="00DC3BEC">
        <w:rPr>
          <w:rFonts w:ascii="Calibri" w:hAnsi="Calibri" w:cs="Calibri"/>
          <w:sz w:val="22"/>
          <w:szCs w:val="22"/>
        </w:rPr>
        <w:t xml:space="preserve">De slotsom is dat </w:t>
      </w:r>
      <w:r w:rsidR="00D6039C">
        <w:rPr>
          <w:rFonts w:ascii="Calibri" w:hAnsi="Calibri" w:cs="Calibri"/>
          <w:sz w:val="22"/>
          <w:szCs w:val="22"/>
        </w:rPr>
        <w:t>klachtonderdeel 2 gegrond</w:t>
      </w:r>
      <w:r w:rsidR="00AB18DA">
        <w:rPr>
          <w:rFonts w:ascii="Calibri" w:hAnsi="Calibri" w:cs="Calibri"/>
          <w:sz w:val="22"/>
          <w:szCs w:val="22"/>
        </w:rPr>
        <w:t xml:space="preserve"> is</w:t>
      </w:r>
      <w:r w:rsidR="00D6039C">
        <w:rPr>
          <w:rFonts w:ascii="Calibri" w:hAnsi="Calibri" w:cs="Calibri"/>
          <w:sz w:val="22"/>
          <w:szCs w:val="22"/>
        </w:rPr>
        <w:t xml:space="preserve">, met dien verstande dat </w:t>
      </w:r>
      <w:proofErr w:type="spellStart"/>
      <w:r w:rsidR="00D6039C">
        <w:rPr>
          <w:rFonts w:ascii="Calibri" w:hAnsi="Calibri" w:cs="Calibri"/>
          <w:sz w:val="22"/>
          <w:szCs w:val="22"/>
        </w:rPr>
        <w:t>subklachtonderdeel</w:t>
      </w:r>
      <w:proofErr w:type="spellEnd"/>
      <w:r w:rsidR="00D6039C">
        <w:rPr>
          <w:rFonts w:ascii="Calibri" w:hAnsi="Calibri" w:cs="Calibri"/>
          <w:sz w:val="22"/>
          <w:szCs w:val="22"/>
        </w:rPr>
        <w:t xml:space="preserve"> 2.4 ongegrond is.</w:t>
      </w:r>
      <w:r w:rsidR="00D6039C" w:rsidRPr="00DC3BEC">
        <w:rPr>
          <w:rFonts w:ascii="Calibri" w:hAnsi="Calibri" w:cs="Calibri"/>
          <w:sz w:val="22"/>
          <w:szCs w:val="22"/>
        </w:rPr>
        <w:t xml:space="preserve"> </w:t>
      </w:r>
      <w:r w:rsidR="00D6039C">
        <w:rPr>
          <w:rFonts w:ascii="Calibri" w:hAnsi="Calibri" w:cs="Calibri"/>
          <w:sz w:val="22"/>
          <w:szCs w:val="22"/>
        </w:rPr>
        <w:t>B</w:t>
      </w:r>
      <w:r w:rsidR="00951B95" w:rsidRPr="00DC3BEC">
        <w:rPr>
          <w:rFonts w:ascii="Calibri" w:hAnsi="Calibri" w:cs="Calibri"/>
          <w:sz w:val="22"/>
          <w:szCs w:val="22"/>
        </w:rPr>
        <w:t xml:space="preserve">etrokkene </w:t>
      </w:r>
      <w:r w:rsidR="00CD0D6C">
        <w:rPr>
          <w:rFonts w:ascii="Calibri" w:hAnsi="Calibri" w:cs="Calibri"/>
          <w:sz w:val="22"/>
          <w:szCs w:val="22"/>
        </w:rPr>
        <w:t xml:space="preserve">heeft niet </w:t>
      </w:r>
      <w:r w:rsidR="00951B95" w:rsidRPr="00DC3BEC">
        <w:rPr>
          <w:rFonts w:ascii="Calibri" w:hAnsi="Calibri" w:cs="Calibri"/>
          <w:sz w:val="22"/>
          <w:szCs w:val="22"/>
        </w:rPr>
        <w:t xml:space="preserve">voldoende en geschikte controle-informatie verzameld en </w:t>
      </w:r>
      <w:r w:rsidR="00DB22F7">
        <w:rPr>
          <w:rFonts w:ascii="Calibri" w:hAnsi="Calibri" w:cs="Calibri"/>
          <w:sz w:val="22"/>
          <w:szCs w:val="22"/>
        </w:rPr>
        <w:t xml:space="preserve">is </w:t>
      </w:r>
      <w:r w:rsidR="00951B95" w:rsidRPr="00DC3BEC">
        <w:rPr>
          <w:rFonts w:ascii="Calibri" w:hAnsi="Calibri" w:cs="Calibri"/>
          <w:sz w:val="22"/>
          <w:szCs w:val="22"/>
        </w:rPr>
        <w:t>onvoldoende professioneel-kritisch te werk gegaan</w:t>
      </w:r>
      <w:r w:rsidR="00CD0D6C">
        <w:rPr>
          <w:rFonts w:ascii="Calibri" w:hAnsi="Calibri" w:cs="Calibri"/>
          <w:sz w:val="22"/>
          <w:szCs w:val="22"/>
        </w:rPr>
        <w:t>.</w:t>
      </w:r>
      <w:r w:rsidR="00951B95" w:rsidRPr="00DC3BEC">
        <w:rPr>
          <w:rFonts w:ascii="Calibri" w:hAnsi="Calibri" w:cs="Calibri"/>
          <w:sz w:val="22"/>
          <w:szCs w:val="22"/>
        </w:rPr>
        <w:t xml:space="preserve"> Dit </w:t>
      </w:r>
      <w:r w:rsidR="00D6039C">
        <w:rPr>
          <w:rFonts w:ascii="Calibri" w:hAnsi="Calibri" w:cs="Calibri"/>
          <w:sz w:val="22"/>
          <w:szCs w:val="22"/>
        </w:rPr>
        <w:t>is</w:t>
      </w:r>
      <w:r w:rsidR="00951B95" w:rsidRPr="00DC3BEC">
        <w:rPr>
          <w:rFonts w:ascii="Calibri" w:hAnsi="Calibri" w:cs="Calibri"/>
          <w:sz w:val="22"/>
          <w:szCs w:val="22"/>
        </w:rPr>
        <w:t xml:space="preserve"> een schending van het fundamentele beginsel van vakbekwaamheid en zorgvuldigheid.  </w:t>
      </w:r>
    </w:p>
    <w:p w14:paraId="317FA8C6" w14:textId="77777777" w:rsidR="008C7E2C" w:rsidRDefault="008C7E2C" w:rsidP="00951B95">
      <w:pPr>
        <w:rPr>
          <w:rFonts w:ascii="Calibri" w:hAnsi="Calibri" w:cs="Calibri"/>
          <w:sz w:val="22"/>
          <w:szCs w:val="22"/>
        </w:rPr>
      </w:pPr>
    </w:p>
    <w:p w14:paraId="22E7C994" w14:textId="18595DC3" w:rsidR="00A34456" w:rsidRPr="00CC6F26" w:rsidRDefault="00F44EB3" w:rsidP="004A552C">
      <w:pPr>
        <w:rPr>
          <w:rFonts w:ascii="Calibri" w:hAnsi="Calibri" w:cs="Calibri"/>
          <w:i/>
          <w:iCs/>
          <w:sz w:val="22"/>
          <w:szCs w:val="22"/>
          <w:u w:val="single"/>
        </w:rPr>
      </w:pPr>
      <w:r w:rsidRPr="00CC6F26">
        <w:rPr>
          <w:rFonts w:ascii="Calibri" w:hAnsi="Calibri" w:cs="Calibri"/>
          <w:i/>
          <w:iCs/>
          <w:sz w:val="22"/>
          <w:szCs w:val="22"/>
          <w:u w:val="single"/>
        </w:rPr>
        <w:t>Klachtonderdeel 3</w:t>
      </w:r>
      <w:r w:rsidR="00FB1082" w:rsidRPr="00CC6F26">
        <w:rPr>
          <w:rFonts w:ascii="Calibri" w:hAnsi="Calibri" w:cs="Calibri"/>
          <w:i/>
          <w:iCs/>
          <w:sz w:val="22"/>
          <w:szCs w:val="22"/>
          <w:u w:val="single"/>
        </w:rPr>
        <w:t>:</w:t>
      </w:r>
      <w:r w:rsidR="008A39AD" w:rsidRPr="00CC6F26">
        <w:rPr>
          <w:rFonts w:ascii="Calibri" w:hAnsi="Calibri" w:cs="Calibri"/>
          <w:i/>
          <w:iCs/>
          <w:sz w:val="22"/>
          <w:szCs w:val="22"/>
          <w:u w:val="single"/>
        </w:rPr>
        <w:t xml:space="preserve"> </w:t>
      </w:r>
      <w:r w:rsidR="00FB1082" w:rsidRPr="00CC6F26">
        <w:rPr>
          <w:rFonts w:ascii="Calibri" w:hAnsi="Calibri" w:cs="Calibri"/>
          <w:i/>
          <w:iCs/>
          <w:sz w:val="22"/>
          <w:szCs w:val="22"/>
          <w:u w:val="single"/>
        </w:rPr>
        <w:t xml:space="preserve">niet </w:t>
      </w:r>
      <w:r w:rsidRPr="00CC6F26">
        <w:rPr>
          <w:rFonts w:ascii="Calibri" w:hAnsi="Calibri" w:cs="Calibri"/>
          <w:i/>
          <w:iCs/>
          <w:sz w:val="22"/>
          <w:szCs w:val="22"/>
          <w:u w:val="single"/>
        </w:rPr>
        <w:t>voldoende en geschikte controle-</w:t>
      </w:r>
      <w:r w:rsidR="00157396" w:rsidRPr="00CC6F26">
        <w:rPr>
          <w:rFonts w:ascii="Calibri" w:hAnsi="Calibri" w:cs="Calibri"/>
          <w:i/>
          <w:iCs/>
          <w:sz w:val="22"/>
          <w:szCs w:val="22"/>
          <w:u w:val="single"/>
        </w:rPr>
        <w:t>informatie met</w:t>
      </w:r>
      <w:r w:rsidR="008A39AD" w:rsidRPr="00CC6F26">
        <w:rPr>
          <w:rFonts w:ascii="Calibri" w:hAnsi="Calibri" w:cs="Calibri"/>
          <w:i/>
          <w:iCs/>
          <w:sz w:val="22"/>
          <w:szCs w:val="22"/>
          <w:u w:val="single"/>
        </w:rPr>
        <w:t xml:space="preserve"> betrekking tot</w:t>
      </w:r>
      <w:r w:rsidRPr="00CC6F26">
        <w:rPr>
          <w:rFonts w:ascii="Calibri" w:hAnsi="Calibri" w:cs="Calibri"/>
          <w:i/>
          <w:iCs/>
          <w:sz w:val="22"/>
          <w:szCs w:val="22"/>
          <w:u w:val="single"/>
        </w:rPr>
        <w:t xml:space="preserve"> de waardering </w:t>
      </w:r>
      <w:r w:rsidR="000215A2" w:rsidRPr="00CC6F26">
        <w:rPr>
          <w:rFonts w:ascii="Calibri" w:hAnsi="Calibri" w:cs="Calibri"/>
          <w:i/>
          <w:iCs/>
          <w:sz w:val="22"/>
          <w:szCs w:val="22"/>
          <w:u w:val="single"/>
        </w:rPr>
        <w:t xml:space="preserve">van </w:t>
      </w:r>
      <w:r w:rsidRPr="00CC6F26">
        <w:rPr>
          <w:rFonts w:ascii="Calibri" w:hAnsi="Calibri" w:cs="Calibri"/>
          <w:i/>
          <w:iCs/>
          <w:sz w:val="22"/>
          <w:szCs w:val="22"/>
          <w:u w:val="single"/>
        </w:rPr>
        <w:t xml:space="preserve">en de rechten </w:t>
      </w:r>
      <w:r w:rsidR="000215A2" w:rsidRPr="00CC6F26">
        <w:rPr>
          <w:rFonts w:ascii="Calibri" w:hAnsi="Calibri" w:cs="Calibri"/>
          <w:i/>
          <w:iCs/>
          <w:sz w:val="22"/>
          <w:szCs w:val="22"/>
          <w:u w:val="single"/>
        </w:rPr>
        <w:t>op</w:t>
      </w:r>
      <w:r w:rsidRPr="00CC6F26">
        <w:rPr>
          <w:rFonts w:ascii="Calibri" w:hAnsi="Calibri" w:cs="Calibri"/>
          <w:i/>
          <w:iCs/>
          <w:sz w:val="22"/>
          <w:szCs w:val="22"/>
          <w:u w:val="single"/>
        </w:rPr>
        <w:t xml:space="preserve"> </w:t>
      </w:r>
      <w:r w:rsidR="008900AB">
        <w:rPr>
          <w:rFonts w:ascii="Calibri" w:hAnsi="Calibri" w:cs="Calibri"/>
          <w:i/>
          <w:iCs/>
          <w:sz w:val="22"/>
          <w:szCs w:val="22"/>
          <w:u w:val="single"/>
        </w:rPr>
        <w:t>[straat2]</w:t>
      </w:r>
    </w:p>
    <w:p w14:paraId="4812DDC1" w14:textId="16D21B18" w:rsidR="00F44EB3" w:rsidRDefault="00F44EB3" w:rsidP="004A552C">
      <w:pPr>
        <w:rPr>
          <w:rFonts w:ascii="Calibri" w:hAnsi="Calibri" w:cs="Calibri"/>
          <w:sz w:val="22"/>
          <w:szCs w:val="22"/>
        </w:rPr>
      </w:pPr>
    </w:p>
    <w:p w14:paraId="737DA475" w14:textId="7C72F0F4" w:rsidR="00BD57ED" w:rsidRDefault="000215A2" w:rsidP="00BD57ED">
      <w:pPr>
        <w:rPr>
          <w:rFonts w:ascii="Calibri" w:hAnsi="Calibri" w:cs="Calibri"/>
          <w:sz w:val="22"/>
          <w:szCs w:val="22"/>
        </w:rPr>
      </w:pPr>
      <w:r>
        <w:rPr>
          <w:rFonts w:ascii="Calibri" w:hAnsi="Calibri" w:cs="Calibri"/>
          <w:sz w:val="22"/>
          <w:szCs w:val="22"/>
        </w:rPr>
        <w:lastRenderedPageBreak/>
        <w:t>4.</w:t>
      </w:r>
      <w:r w:rsidR="00AB18DA">
        <w:rPr>
          <w:rFonts w:ascii="Calibri" w:hAnsi="Calibri" w:cs="Calibri"/>
          <w:sz w:val="22"/>
          <w:szCs w:val="22"/>
        </w:rPr>
        <w:t>3</w:t>
      </w:r>
      <w:r w:rsidR="009834CA">
        <w:rPr>
          <w:rFonts w:ascii="Calibri" w:hAnsi="Calibri" w:cs="Calibri"/>
          <w:sz w:val="22"/>
          <w:szCs w:val="22"/>
        </w:rPr>
        <w:t>2</w:t>
      </w:r>
      <w:r>
        <w:rPr>
          <w:rFonts w:ascii="Calibri" w:hAnsi="Calibri" w:cs="Calibri"/>
          <w:sz w:val="22"/>
          <w:szCs w:val="22"/>
        </w:rPr>
        <w:t>.</w:t>
      </w:r>
      <w:r>
        <w:rPr>
          <w:rFonts w:ascii="Calibri" w:hAnsi="Calibri" w:cs="Calibri"/>
          <w:sz w:val="22"/>
          <w:szCs w:val="22"/>
        </w:rPr>
        <w:tab/>
      </w:r>
      <w:r w:rsidR="008908C6">
        <w:rPr>
          <w:rFonts w:ascii="Calibri" w:hAnsi="Calibri" w:cs="Calibri"/>
          <w:sz w:val="22"/>
          <w:szCs w:val="22"/>
        </w:rPr>
        <w:t>D</w:t>
      </w:r>
      <w:r w:rsidR="00836E49">
        <w:rPr>
          <w:rFonts w:ascii="Calibri" w:hAnsi="Calibri" w:cs="Calibri"/>
          <w:sz w:val="22"/>
          <w:szCs w:val="22"/>
        </w:rPr>
        <w:t>e</w:t>
      </w:r>
      <w:r w:rsidR="008908C6">
        <w:rPr>
          <w:rFonts w:ascii="Calibri" w:hAnsi="Calibri" w:cs="Calibri"/>
          <w:sz w:val="22"/>
          <w:szCs w:val="22"/>
        </w:rPr>
        <w:t xml:space="preserve"> AFM stelt</w:t>
      </w:r>
      <w:r w:rsidR="008E131D">
        <w:rPr>
          <w:rFonts w:ascii="Calibri" w:hAnsi="Calibri" w:cs="Calibri"/>
          <w:sz w:val="22"/>
          <w:szCs w:val="22"/>
        </w:rPr>
        <w:t>,</w:t>
      </w:r>
      <w:r w:rsidR="00EF10BA">
        <w:rPr>
          <w:rFonts w:ascii="Calibri" w:hAnsi="Calibri" w:cs="Calibri"/>
          <w:sz w:val="22"/>
          <w:szCs w:val="22"/>
        </w:rPr>
        <w:t xml:space="preserve"> samengevat,</w:t>
      </w:r>
      <w:r w:rsidR="008908C6">
        <w:rPr>
          <w:rFonts w:ascii="Calibri" w:hAnsi="Calibri" w:cs="Calibri"/>
          <w:sz w:val="22"/>
          <w:szCs w:val="22"/>
        </w:rPr>
        <w:t xml:space="preserve"> dat betrokkene onvoldoende werkzaamheden heeft uitgevoerd </w:t>
      </w:r>
      <w:r w:rsidR="00BD57ED">
        <w:rPr>
          <w:rFonts w:ascii="Calibri" w:hAnsi="Calibri" w:cs="Calibri"/>
          <w:sz w:val="22"/>
          <w:szCs w:val="22"/>
        </w:rPr>
        <w:t>op:</w:t>
      </w:r>
    </w:p>
    <w:p w14:paraId="46D0589B" w14:textId="77668185" w:rsidR="00BD57ED" w:rsidRDefault="00BD3621" w:rsidP="00BD57ED">
      <w:pPr>
        <w:rPr>
          <w:rFonts w:ascii="Calibri" w:hAnsi="Calibri" w:cs="Calibri"/>
          <w:sz w:val="22"/>
          <w:szCs w:val="22"/>
        </w:rPr>
      </w:pPr>
      <w:r>
        <w:rPr>
          <w:rFonts w:ascii="Calibri" w:hAnsi="Calibri" w:cs="Calibri"/>
          <w:sz w:val="22"/>
          <w:szCs w:val="22"/>
        </w:rPr>
        <w:t xml:space="preserve">1) </w:t>
      </w:r>
      <w:r w:rsidR="00D47AFA">
        <w:rPr>
          <w:rFonts w:ascii="Calibri" w:hAnsi="Calibri" w:cs="Calibri"/>
          <w:sz w:val="22"/>
          <w:szCs w:val="22"/>
        </w:rPr>
        <w:t xml:space="preserve">de kostprijs van </w:t>
      </w:r>
      <w:r w:rsidR="008900AB">
        <w:rPr>
          <w:rFonts w:ascii="Calibri" w:hAnsi="Calibri" w:cs="Calibri"/>
          <w:sz w:val="22"/>
          <w:szCs w:val="22"/>
        </w:rPr>
        <w:t>[straat2]</w:t>
      </w:r>
      <w:r w:rsidR="00D47AFA">
        <w:rPr>
          <w:rFonts w:ascii="Calibri" w:hAnsi="Calibri" w:cs="Calibri"/>
          <w:sz w:val="22"/>
          <w:szCs w:val="22"/>
        </w:rPr>
        <w:t xml:space="preserve">, </w:t>
      </w:r>
    </w:p>
    <w:p w14:paraId="63908C89" w14:textId="084AA964" w:rsidR="00BD57ED" w:rsidRDefault="00BD3621" w:rsidP="00BD57ED">
      <w:pPr>
        <w:rPr>
          <w:rFonts w:ascii="Calibri" w:hAnsi="Calibri" w:cs="Calibri"/>
          <w:sz w:val="22"/>
          <w:szCs w:val="22"/>
        </w:rPr>
      </w:pPr>
      <w:r>
        <w:rPr>
          <w:rFonts w:ascii="Calibri" w:hAnsi="Calibri" w:cs="Calibri"/>
          <w:sz w:val="22"/>
          <w:szCs w:val="22"/>
        </w:rPr>
        <w:t xml:space="preserve">2) </w:t>
      </w:r>
      <w:bookmarkStart w:id="12" w:name="_Hlk112675592"/>
      <w:r w:rsidR="00D47AFA">
        <w:rPr>
          <w:rFonts w:ascii="Calibri" w:hAnsi="Calibri" w:cs="Calibri"/>
          <w:sz w:val="22"/>
          <w:szCs w:val="22"/>
        </w:rPr>
        <w:t xml:space="preserve">de waardering </w:t>
      </w:r>
      <w:r w:rsidR="00EF10BA">
        <w:rPr>
          <w:rFonts w:ascii="Calibri" w:hAnsi="Calibri" w:cs="Calibri"/>
          <w:sz w:val="22"/>
          <w:szCs w:val="22"/>
        </w:rPr>
        <w:t xml:space="preserve">van </w:t>
      </w:r>
      <w:r w:rsidR="008900AB">
        <w:rPr>
          <w:rFonts w:ascii="Calibri" w:hAnsi="Calibri" w:cs="Calibri"/>
          <w:sz w:val="22"/>
          <w:szCs w:val="22"/>
        </w:rPr>
        <w:t>[straat2]</w:t>
      </w:r>
      <w:r w:rsidR="00EF10BA">
        <w:rPr>
          <w:rFonts w:ascii="Calibri" w:hAnsi="Calibri" w:cs="Calibri"/>
          <w:sz w:val="22"/>
          <w:szCs w:val="22"/>
        </w:rPr>
        <w:t xml:space="preserve"> </w:t>
      </w:r>
      <w:r w:rsidR="00D47AFA">
        <w:rPr>
          <w:rFonts w:ascii="Calibri" w:hAnsi="Calibri" w:cs="Calibri"/>
          <w:sz w:val="22"/>
          <w:szCs w:val="22"/>
        </w:rPr>
        <w:t xml:space="preserve">naar opbrengstwaarde </w:t>
      </w:r>
      <w:bookmarkEnd w:id="12"/>
      <w:r w:rsidR="00EF10BA">
        <w:rPr>
          <w:rFonts w:ascii="Calibri" w:hAnsi="Calibri" w:cs="Calibri"/>
          <w:sz w:val="22"/>
          <w:szCs w:val="22"/>
        </w:rPr>
        <w:t xml:space="preserve">en </w:t>
      </w:r>
    </w:p>
    <w:p w14:paraId="686D9246" w14:textId="7E5D1540" w:rsidR="0005251B" w:rsidRDefault="00BD57ED" w:rsidP="00BD57ED">
      <w:pPr>
        <w:rPr>
          <w:rFonts w:ascii="Calibri" w:hAnsi="Calibri" w:cs="Calibri"/>
          <w:sz w:val="22"/>
          <w:szCs w:val="22"/>
        </w:rPr>
      </w:pPr>
      <w:r>
        <w:rPr>
          <w:rFonts w:ascii="Calibri" w:hAnsi="Calibri" w:cs="Calibri"/>
          <w:sz w:val="22"/>
          <w:szCs w:val="22"/>
        </w:rPr>
        <w:t xml:space="preserve">3) </w:t>
      </w:r>
      <w:r w:rsidR="00EF10BA">
        <w:rPr>
          <w:rFonts w:ascii="Calibri" w:hAnsi="Calibri" w:cs="Calibri"/>
          <w:sz w:val="22"/>
          <w:szCs w:val="22"/>
        </w:rPr>
        <w:t xml:space="preserve">de rechten op </w:t>
      </w:r>
      <w:r w:rsidR="008900AB">
        <w:rPr>
          <w:rFonts w:ascii="Calibri" w:hAnsi="Calibri" w:cs="Calibri"/>
          <w:sz w:val="22"/>
          <w:szCs w:val="22"/>
        </w:rPr>
        <w:t>[straat2]</w:t>
      </w:r>
      <w:r w:rsidR="00EF10BA">
        <w:rPr>
          <w:rFonts w:ascii="Calibri" w:hAnsi="Calibri" w:cs="Calibri"/>
          <w:sz w:val="22"/>
          <w:szCs w:val="22"/>
        </w:rPr>
        <w:t>.</w:t>
      </w:r>
      <w:r w:rsidR="00FD3A37">
        <w:rPr>
          <w:rFonts w:ascii="Calibri" w:hAnsi="Calibri" w:cs="Calibri"/>
          <w:sz w:val="22"/>
          <w:szCs w:val="22"/>
        </w:rPr>
        <w:t xml:space="preserve"> </w:t>
      </w:r>
    </w:p>
    <w:p w14:paraId="5260452A" w14:textId="30716C63" w:rsidR="00BD57ED" w:rsidRDefault="00416E47" w:rsidP="004A552C">
      <w:pPr>
        <w:rPr>
          <w:rFonts w:ascii="Calibri" w:hAnsi="Calibri" w:cs="Calibri"/>
          <w:sz w:val="22"/>
          <w:szCs w:val="22"/>
        </w:rPr>
      </w:pPr>
      <w:r>
        <w:rPr>
          <w:rFonts w:ascii="Calibri" w:hAnsi="Calibri" w:cs="Calibri"/>
          <w:sz w:val="22"/>
          <w:szCs w:val="22"/>
        </w:rPr>
        <w:t xml:space="preserve">Deze </w:t>
      </w:r>
      <w:proofErr w:type="spellStart"/>
      <w:r>
        <w:rPr>
          <w:rFonts w:ascii="Calibri" w:hAnsi="Calibri" w:cs="Calibri"/>
          <w:sz w:val="22"/>
          <w:szCs w:val="22"/>
        </w:rPr>
        <w:t>subklachtonderdelen</w:t>
      </w:r>
      <w:proofErr w:type="spellEnd"/>
      <w:r>
        <w:rPr>
          <w:rFonts w:ascii="Calibri" w:hAnsi="Calibri" w:cs="Calibri"/>
          <w:sz w:val="22"/>
          <w:szCs w:val="22"/>
        </w:rPr>
        <w:t xml:space="preserve"> zijn </w:t>
      </w:r>
      <w:r w:rsidR="00D6039C">
        <w:rPr>
          <w:rFonts w:ascii="Calibri" w:hAnsi="Calibri" w:cs="Calibri"/>
          <w:sz w:val="22"/>
          <w:szCs w:val="22"/>
        </w:rPr>
        <w:t xml:space="preserve">hierna </w:t>
      </w:r>
      <w:r>
        <w:rPr>
          <w:rFonts w:ascii="Calibri" w:hAnsi="Calibri" w:cs="Calibri"/>
          <w:sz w:val="22"/>
          <w:szCs w:val="22"/>
        </w:rPr>
        <w:t>genummerd 3.1, 3.2 en 3.3</w:t>
      </w:r>
      <w:r w:rsidR="00D6039C">
        <w:rPr>
          <w:rFonts w:ascii="Calibri" w:hAnsi="Calibri" w:cs="Calibri"/>
          <w:sz w:val="22"/>
          <w:szCs w:val="22"/>
        </w:rPr>
        <w:t xml:space="preserve"> en zullen achtereenvolgens worden besproken.</w:t>
      </w:r>
      <w:r w:rsidR="00A1452C">
        <w:rPr>
          <w:rFonts w:ascii="Calibri" w:hAnsi="Calibri" w:cs="Calibri"/>
          <w:sz w:val="22"/>
          <w:szCs w:val="22"/>
        </w:rPr>
        <w:t xml:space="preserve"> De Accountantskamer zal echter eerst het geschilpunt bespreken of betrokkene al dan niet een significant risico en een frauderisico heeft vastgesteld.</w:t>
      </w:r>
    </w:p>
    <w:p w14:paraId="7E315A9C" w14:textId="77777777" w:rsidR="00416E47" w:rsidRPr="00416E47" w:rsidRDefault="00416E47" w:rsidP="004A552C">
      <w:pPr>
        <w:rPr>
          <w:rFonts w:ascii="Calibri" w:hAnsi="Calibri" w:cs="Calibri"/>
          <w:sz w:val="22"/>
          <w:szCs w:val="22"/>
        </w:rPr>
      </w:pPr>
    </w:p>
    <w:p w14:paraId="4A1E781A" w14:textId="6FC0FA8C" w:rsidR="008E131D" w:rsidRPr="00416E47" w:rsidRDefault="008E131D" w:rsidP="004A552C">
      <w:pPr>
        <w:rPr>
          <w:rFonts w:ascii="Calibri" w:hAnsi="Calibri" w:cs="Calibri"/>
          <w:i/>
          <w:iCs/>
          <w:sz w:val="22"/>
          <w:szCs w:val="22"/>
        </w:rPr>
      </w:pPr>
      <w:r w:rsidRPr="00416E47">
        <w:rPr>
          <w:rFonts w:ascii="Calibri" w:hAnsi="Calibri" w:cs="Calibri"/>
          <w:i/>
          <w:iCs/>
          <w:sz w:val="22"/>
          <w:szCs w:val="22"/>
        </w:rPr>
        <w:t>Significant risico</w:t>
      </w:r>
      <w:r w:rsidR="000B4B0B" w:rsidRPr="00416E47">
        <w:rPr>
          <w:rFonts w:ascii="Calibri" w:hAnsi="Calibri" w:cs="Calibri"/>
          <w:i/>
          <w:iCs/>
          <w:sz w:val="22"/>
          <w:szCs w:val="22"/>
        </w:rPr>
        <w:t xml:space="preserve"> en </w:t>
      </w:r>
      <w:r w:rsidRPr="00416E47">
        <w:rPr>
          <w:rFonts w:ascii="Calibri" w:hAnsi="Calibri" w:cs="Calibri"/>
          <w:i/>
          <w:iCs/>
          <w:sz w:val="22"/>
          <w:szCs w:val="22"/>
        </w:rPr>
        <w:t>frauderisico</w:t>
      </w:r>
      <w:r w:rsidR="00187AC1" w:rsidRPr="00416E47">
        <w:rPr>
          <w:rFonts w:ascii="Calibri" w:hAnsi="Calibri" w:cs="Calibri"/>
          <w:i/>
          <w:iCs/>
          <w:sz w:val="22"/>
          <w:szCs w:val="22"/>
        </w:rPr>
        <w:t xml:space="preserve"> geïdentificeerd?</w:t>
      </w:r>
    </w:p>
    <w:p w14:paraId="76C95C5A" w14:textId="77777777" w:rsidR="008E131D" w:rsidRPr="00416E47" w:rsidRDefault="008E131D" w:rsidP="004A552C">
      <w:pPr>
        <w:rPr>
          <w:rFonts w:ascii="Calibri" w:hAnsi="Calibri" w:cs="Calibri"/>
          <w:sz w:val="22"/>
          <w:szCs w:val="22"/>
        </w:rPr>
      </w:pPr>
    </w:p>
    <w:p w14:paraId="38062E43" w14:textId="39B2322C" w:rsidR="00DC0AAD" w:rsidRDefault="000215A2" w:rsidP="004A552C">
      <w:pPr>
        <w:rPr>
          <w:rFonts w:ascii="Calibri" w:hAnsi="Calibri" w:cs="Calibri"/>
          <w:sz w:val="22"/>
          <w:szCs w:val="22"/>
        </w:rPr>
      </w:pPr>
      <w:r>
        <w:rPr>
          <w:rFonts w:ascii="Calibri" w:hAnsi="Calibri" w:cs="Calibri"/>
          <w:sz w:val="22"/>
          <w:szCs w:val="22"/>
        </w:rPr>
        <w:t>4.</w:t>
      </w:r>
      <w:r w:rsidR="00AB18DA">
        <w:rPr>
          <w:rFonts w:ascii="Calibri" w:hAnsi="Calibri" w:cs="Calibri"/>
          <w:sz w:val="22"/>
          <w:szCs w:val="22"/>
        </w:rPr>
        <w:t>3</w:t>
      </w:r>
      <w:r w:rsidR="009834CA">
        <w:rPr>
          <w:rFonts w:ascii="Calibri" w:hAnsi="Calibri" w:cs="Calibri"/>
          <w:sz w:val="22"/>
          <w:szCs w:val="22"/>
        </w:rPr>
        <w:t>3</w:t>
      </w:r>
      <w:r>
        <w:rPr>
          <w:rFonts w:ascii="Calibri" w:hAnsi="Calibri" w:cs="Calibri"/>
          <w:sz w:val="22"/>
          <w:szCs w:val="22"/>
        </w:rPr>
        <w:t>.</w:t>
      </w:r>
      <w:r>
        <w:rPr>
          <w:rFonts w:ascii="Calibri" w:hAnsi="Calibri" w:cs="Calibri"/>
          <w:sz w:val="22"/>
          <w:szCs w:val="22"/>
        </w:rPr>
        <w:tab/>
      </w:r>
      <w:r w:rsidR="00076745">
        <w:rPr>
          <w:rFonts w:ascii="Calibri" w:hAnsi="Calibri" w:cs="Calibri"/>
          <w:sz w:val="22"/>
          <w:szCs w:val="22"/>
        </w:rPr>
        <w:t xml:space="preserve">De AFM neemt bij dit klachtonderdeel tot uitgangspunt dat betrokkene </w:t>
      </w:r>
      <w:r w:rsidR="0033074A">
        <w:rPr>
          <w:rFonts w:ascii="Calibri" w:hAnsi="Calibri" w:cs="Calibri"/>
          <w:sz w:val="22"/>
          <w:szCs w:val="22"/>
        </w:rPr>
        <w:t xml:space="preserve">ten aanzien van </w:t>
      </w:r>
      <w:r w:rsidR="00076745">
        <w:rPr>
          <w:rFonts w:ascii="Calibri" w:hAnsi="Calibri" w:cs="Calibri"/>
          <w:sz w:val="22"/>
          <w:szCs w:val="22"/>
        </w:rPr>
        <w:t xml:space="preserve">de waardering van </w:t>
      </w:r>
      <w:r w:rsidR="008900AB">
        <w:rPr>
          <w:rFonts w:ascii="Calibri" w:hAnsi="Calibri" w:cs="Calibri"/>
          <w:sz w:val="22"/>
          <w:szCs w:val="22"/>
        </w:rPr>
        <w:t>[straat2]</w:t>
      </w:r>
      <w:r w:rsidR="00076745">
        <w:rPr>
          <w:rFonts w:ascii="Calibri" w:hAnsi="Calibri" w:cs="Calibri"/>
          <w:sz w:val="22"/>
          <w:szCs w:val="22"/>
        </w:rPr>
        <w:t xml:space="preserve"> </w:t>
      </w:r>
      <w:r w:rsidR="00CF3330">
        <w:rPr>
          <w:rFonts w:ascii="Calibri" w:hAnsi="Calibri" w:cs="Calibri"/>
          <w:sz w:val="22"/>
          <w:szCs w:val="22"/>
        </w:rPr>
        <w:t>een</w:t>
      </w:r>
      <w:r w:rsidR="00076745">
        <w:rPr>
          <w:rFonts w:ascii="Calibri" w:hAnsi="Calibri" w:cs="Calibri"/>
          <w:sz w:val="22"/>
          <w:szCs w:val="22"/>
        </w:rPr>
        <w:t xml:space="preserve"> significant </w:t>
      </w:r>
      <w:r w:rsidR="00187AC1">
        <w:rPr>
          <w:rFonts w:ascii="Calibri" w:hAnsi="Calibri" w:cs="Calibri"/>
          <w:sz w:val="22"/>
          <w:szCs w:val="22"/>
        </w:rPr>
        <w:t>audit</w:t>
      </w:r>
      <w:r w:rsidR="00076745">
        <w:rPr>
          <w:rFonts w:ascii="Calibri" w:hAnsi="Calibri" w:cs="Calibri"/>
          <w:sz w:val="22"/>
          <w:szCs w:val="22"/>
        </w:rPr>
        <w:t xml:space="preserve">risico en </w:t>
      </w:r>
      <w:r w:rsidR="00096097">
        <w:rPr>
          <w:rFonts w:ascii="Calibri" w:hAnsi="Calibri" w:cs="Calibri"/>
          <w:sz w:val="22"/>
          <w:szCs w:val="22"/>
        </w:rPr>
        <w:t xml:space="preserve">een </w:t>
      </w:r>
      <w:r w:rsidR="00076745">
        <w:rPr>
          <w:rFonts w:ascii="Calibri" w:hAnsi="Calibri" w:cs="Calibri"/>
          <w:sz w:val="22"/>
          <w:szCs w:val="22"/>
        </w:rPr>
        <w:t xml:space="preserve">frauderisico heeft </w:t>
      </w:r>
      <w:r w:rsidR="001A7281">
        <w:rPr>
          <w:rFonts w:ascii="Calibri" w:hAnsi="Calibri" w:cs="Calibri"/>
          <w:sz w:val="22"/>
          <w:szCs w:val="22"/>
        </w:rPr>
        <w:t>geïdentificeerd</w:t>
      </w:r>
      <w:r w:rsidR="003A3147">
        <w:rPr>
          <w:rFonts w:ascii="Calibri" w:hAnsi="Calibri" w:cs="Calibri"/>
          <w:sz w:val="22"/>
          <w:szCs w:val="22"/>
        </w:rPr>
        <w:t>.</w:t>
      </w:r>
      <w:r w:rsidR="009C6F46">
        <w:rPr>
          <w:rFonts w:ascii="Calibri" w:hAnsi="Calibri" w:cs="Calibri"/>
          <w:sz w:val="22"/>
          <w:szCs w:val="22"/>
        </w:rPr>
        <w:t xml:space="preserve"> </w:t>
      </w:r>
      <w:r w:rsidR="00836E49">
        <w:rPr>
          <w:rFonts w:ascii="Calibri" w:hAnsi="Calibri" w:cs="Calibri"/>
          <w:sz w:val="22"/>
          <w:szCs w:val="22"/>
        </w:rPr>
        <w:t xml:space="preserve">Betrokkene stelt </w:t>
      </w:r>
      <w:r w:rsidR="003A3147">
        <w:rPr>
          <w:rFonts w:ascii="Calibri" w:hAnsi="Calibri" w:cs="Calibri"/>
          <w:sz w:val="22"/>
          <w:szCs w:val="22"/>
        </w:rPr>
        <w:t xml:space="preserve">dat hij </w:t>
      </w:r>
      <w:r w:rsidR="00187AC1">
        <w:rPr>
          <w:rFonts w:ascii="Calibri" w:hAnsi="Calibri" w:cs="Calibri"/>
          <w:sz w:val="22"/>
          <w:szCs w:val="22"/>
        </w:rPr>
        <w:t>die risico’s niet</w:t>
      </w:r>
      <w:r w:rsidR="00836E49">
        <w:rPr>
          <w:rFonts w:ascii="Calibri" w:hAnsi="Calibri" w:cs="Calibri"/>
          <w:sz w:val="22"/>
          <w:szCs w:val="22"/>
        </w:rPr>
        <w:t xml:space="preserve"> </w:t>
      </w:r>
      <w:r w:rsidR="003A3147">
        <w:rPr>
          <w:rFonts w:ascii="Calibri" w:hAnsi="Calibri" w:cs="Calibri"/>
          <w:sz w:val="22"/>
          <w:szCs w:val="22"/>
        </w:rPr>
        <w:t>heeft</w:t>
      </w:r>
      <w:r w:rsidR="00836E49">
        <w:rPr>
          <w:rFonts w:ascii="Calibri" w:hAnsi="Calibri" w:cs="Calibri"/>
          <w:sz w:val="22"/>
          <w:szCs w:val="22"/>
        </w:rPr>
        <w:t xml:space="preserve"> </w:t>
      </w:r>
      <w:r w:rsidR="00855D74">
        <w:rPr>
          <w:rFonts w:ascii="Calibri" w:hAnsi="Calibri" w:cs="Calibri"/>
          <w:sz w:val="22"/>
          <w:szCs w:val="22"/>
        </w:rPr>
        <w:t>geïdentificeerd</w:t>
      </w:r>
      <w:r w:rsidR="005A10B4">
        <w:rPr>
          <w:rFonts w:ascii="Calibri" w:hAnsi="Calibri" w:cs="Calibri"/>
          <w:sz w:val="22"/>
          <w:szCs w:val="22"/>
        </w:rPr>
        <w:t>.</w:t>
      </w:r>
      <w:r w:rsidR="00836E49">
        <w:rPr>
          <w:rFonts w:ascii="Calibri" w:hAnsi="Calibri" w:cs="Calibri"/>
          <w:sz w:val="22"/>
          <w:szCs w:val="22"/>
        </w:rPr>
        <w:t xml:space="preserve"> D</w:t>
      </w:r>
      <w:r w:rsidR="00DC0AAD">
        <w:rPr>
          <w:rFonts w:ascii="Calibri" w:hAnsi="Calibri" w:cs="Calibri"/>
          <w:sz w:val="22"/>
          <w:szCs w:val="22"/>
        </w:rPr>
        <w:t>at deze risico</w:t>
      </w:r>
      <w:r w:rsidR="004050EC">
        <w:rPr>
          <w:rFonts w:ascii="Calibri" w:hAnsi="Calibri" w:cs="Calibri"/>
          <w:sz w:val="22"/>
          <w:szCs w:val="22"/>
        </w:rPr>
        <w:t>’</w:t>
      </w:r>
      <w:r w:rsidR="00DC0AAD">
        <w:rPr>
          <w:rFonts w:ascii="Calibri" w:hAnsi="Calibri" w:cs="Calibri"/>
          <w:sz w:val="22"/>
          <w:szCs w:val="22"/>
        </w:rPr>
        <w:t xml:space="preserve">s </w:t>
      </w:r>
      <w:r w:rsidR="004050EC">
        <w:rPr>
          <w:rFonts w:ascii="Calibri" w:hAnsi="Calibri" w:cs="Calibri"/>
          <w:sz w:val="22"/>
          <w:szCs w:val="22"/>
        </w:rPr>
        <w:t xml:space="preserve">volgens het controledossier </w:t>
      </w:r>
      <w:r w:rsidR="00096097">
        <w:rPr>
          <w:rFonts w:ascii="Calibri" w:hAnsi="Calibri" w:cs="Calibri"/>
          <w:sz w:val="22"/>
          <w:szCs w:val="22"/>
        </w:rPr>
        <w:t xml:space="preserve">wel </w:t>
      </w:r>
      <w:r w:rsidR="009C6F46">
        <w:rPr>
          <w:rFonts w:ascii="Calibri" w:hAnsi="Calibri" w:cs="Calibri"/>
          <w:sz w:val="22"/>
          <w:szCs w:val="22"/>
        </w:rPr>
        <w:t>zijn vastgesteld</w:t>
      </w:r>
      <w:r w:rsidR="00DC0AAD">
        <w:rPr>
          <w:rFonts w:ascii="Calibri" w:hAnsi="Calibri" w:cs="Calibri"/>
          <w:sz w:val="22"/>
          <w:szCs w:val="22"/>
        </w:rPr>
        <w:t xml:space="preserve"> </w:t>
      </w:r>
      <w:r w:rsidR="00096097">
        <w:rPr>
          <w:rFonts w:ascii="Calibri" w:hAnsi="Calibri" w:cs="Calibri"/>
          <w:sz w:val="22"/>
          <w:szCs w:val="22"/>
        </w:rPr>
        <w:t>komt</w:t>
      </w:r>
      <w:r w:rsidR="00DC0AAD">
        <w:rPr>
          <w:rFonts w:ascii="Calibri" w:hAnsi="Calibri" w:cs="Calibri"/>
          <w:sz w:val="22"/>
          <w:szCs w:val="22"/>
        </w:rPr>
        <w:t xml:space="preserve"> volgens betrokkene </w:t>
      </w:r>
      <w:r w:rsidR="00096097">
        <w:rPr>
          <w:rFonts w:ascii="Calibri" w:hAnsi="Calibri" w:cs="Calibri"/>
          <w:sz w:val="22"/>
          <w:szCs w:val="22"/>
        </w:rPr>
        <w:t>doordat</w:t>
      </w:r>
      <w:r w:rsidR="00DD1F11">
        <w:rPr>
          <w:rFonts w:ascii="Calibri" w:hAnsi="Calibri" w:cs="Calibri"/>
          <w:sz w:val="22"/>
          <w:szCs w:val="22"/>
        </w:rPr>
        <w:t xml:space="preserve"> hij per abuis een</w:t>
      </w:r>
      <w:r w:rsidR="00FF49B9">
        <w:rPr>
          <w:rFonts w:ascii="Calibri" w:hAnsi="Calibri" w:cs="Calibri"/>
          <w:sz w:val="22"/>
          <w:szCs w:val="22"/>
        </w:rPr>
        <w:t xml:space="preserve"> vinkje </w:t>
      </w:r>
      <w:r w:rsidR="00DD1F11">
        <w:rPr>
          <w:rFonts w:ascii="Calibri" w:hAnsi="Calibri" w:cs="Calibri"/>
          <w:sz w:val="22"/>
          <w:szCs w:val="22"/>
        </w:rPr>
        <w:t xml:space="preserve">verkeerd heeft geplaatst, </w:t>
      </w:r>
      <w:r w:rsidR="00BF6CEE">
        <w:rPr>
          <w:rFonts w:ascii="Calibri" w:hAnsi="Calibri" w:cs="Calibri"/>
          <w:sz w:val="22"/>
          <w:szCs w:val="22"/>
        </w:rPr>
        <w:t>wat</w:t>
      </w:r>
      <w:r w:rsidR="00DD1F11">
        <w:rPr>
          <w:rFonts w:ascii="Calibri" w:hAnsi="Calibri" w:cs="Calibri"/>
          <w:sz w:val="22"/>
          <w:szCs w:val="22"/>
        </w:rPr>
        <w:t xml:space="preserve"> vanzelf</w:t>
      </w:r>
      <w:r w:rsidR="00FF49B9">
        <w:rPr>
          <w:rFonts w:ascii="Calibri" w:hAnsi="Calibri" w:cs="Calibri"/>
          <w:sz w:val="22"/>
          <w:szCs w:val="22"/>
        </w:rPr>
        <w:t xml:space="preserve"> doorwerkt op andere plaatsen in het controledossier</w:t>
      </w:r>
      <w:r w:rsidR="007F5459">
        <w:rPr>
          <w:rFonts w:ascii="Calibri" w:hAnsi="Calibri" w:cs="Calibri"/>
          <w:sz w:val="22"/>
          <w:szCs w:val="22"/>
        </w:rPr>
        <w:t>.</w:t>
      </w:r>
      <w:r w:rsidR="00855D74">
        <w:rPr>
          <w:rFonts w:ascii="Calibri" w:hAnsi="Calibri" w:cs="Calibri"/>
          <w:sz w:val="22"/>
          <w:szCs w:val="22"/>
        </w:rPr>
        <w:t xml:space="preserve"> </w:t>
      </w:r>
      <w:r w:rsidR="00B11AA1">
        <w:rPr>
          <w:rFonts w:ascii="Calibri" w:hAnsi="Calibri" w:cs="Calibri"/>
          <w:sz w:val="22"/>
          <w:szCs w:val="22"/>
        </w:rPr>
        <w:t>Om</w:t>
      </w:r>
      <w:r w:rsidR="00187AC1">
        <w:rPr>
          <w:rFonts w:ascii="Calibri" w:hAnsi="Calibri" w:cs="Calibri"/>
          <w:sz w:val="22"/>
          <w:szCs w:val="22"/>
        </w:rPr>
        <w:t>d</w:t>
      </w:r>
      <w:r w:rsidR="007F5459">
        <w:rPr>
          <w:rFonts w:ascii="Calibri" w:hAnsi="Calibri" w:cs="Calibri"/>
          <w:sz w:val="22"/>
          <w:szCs w:val="22"/>
        </w:rPr>
        <w:t>at de AFM een ander uitgangspunt hanteert</w:t>
      </w:r>
      <w:r w:rsidR="005A10B4">
        <w:rPr>
          <w:rFonts w:ascii="Calibri" w:hAnsi="Calibri" w:cs="Calibri"/>
          <w:sz w:val="22"/>
          <w:szCs w:val="22"/>
        </w:rPr>
        <w:t xml:space="preserve"> dan betrokkene</w:t>
      </w:r>
      <w:r w:rsidR="007F5459">
        <w:rPr>
          <w:rFonts w:ascii="Calibri" w:hAnsi="Calibri" w:cs="Calibri"/>
          <w:sz w:val="22"/>
          <w:szCs w:val="22"/>
        </w:rPr>
        <w:t xml:space="preserve">, verlangt zij </w:t>
      </w:r>
      <w:r w:rsidR="005A10B4">
        <w:rPr>
          <w:rFonts w:ascii="Calibri" w:hAnsi="Calibri" w:cs="Calibri"/>
          <w:sz w:val="22"/>
          <w:szCs w:val="22"/>
        </w:rPr>
        <w:t>van betrokkene</w:t>
      </w:r>
      <w:r w:rsidR="00855D74">
        <w:rPr>
          <w:rFonts w:ascii="Calibri" w:hAnsi="Calibri" w:cs="Calibri"/>
          <w:sz w:val="22"/>
          <w:szCs w:val="22"/>
        </w:rPr>
        <w:t xml:space="preserve"> een andere controle</w:t>
      </w:r>
      <w:r w:rsidR="00DC0AAD">
        <w:rPr>
          <w:rFonts w:ascii="Calibri" w:hAnsi="Calibri" w:cs="Calibri"/>
          <w:sz w:val="22"/>
          <w:szCs w:val="22"/>
        </w:rPr>
        <w:t>-</w:t>
      </w:r>
      <w:r w:rsidR="00855D74">
        <w:rPr>
          <w:rFonts w:ascii="Calibri" w:hAnsi="Calibri" w:cs="Calibri"/>
          <w:sz w:val="22"/>
          <w:szCs w:val="22"/>
        </w:rPr>
        <w:t xml:space="preserve">aanpak dan op basis van </w:t>
      </w:r>
      <w:r w:rsidR="00DD1F11">
        <w:rPr>
          <w:rFonts w:ascii="Calibri" w:hAnsi="Calibri" w:cs="Calibri"/>
          <w:sz w:val="22"/>
          <w:szCs w:val="22"/>
        </w:rPr>
        <w:t xml:space="preserve">zijn </w:t>
      </w:r>
      <w:r w:rsidR="00187AC1">
        <w:rPr>
          <w:rFonts w:ascii="Calibri" w:hAnsi="Calibri" w:cs="Calibri"/>
          <w:sz w:val="22"/>
          <w:szCs w:val="22"/>
        </w:rPr>
        <w:t xml:space="preserve">eigen </w:t>
      </w:r>
      <w:r w:rsidR="00DD1F11">
        <w:rPr>
          <w:rFonts w:ascii="Calibri" w:hAnsi="Calibri" w:cs="Calibri"/>
          <w:sz w:val="22"/>
          <w:szCs w:val="22"/>
        </w:rPr>
        <w:t>risico-inschatting</w:t>
      </w:r>
      <w:r w:rsidR="00855D74">
        <w:rPr>
          <w:rFonts w:ascii="Calibri" w:hAnsi="Calibri" w:cs="Calibri"/>
          <w:sz w:val="22"/>
          <w:szCs w:val="22"/>
        </w:rPr>
        <w:t xml:space="preserve"> noodzakelijk was</w:t>
      </w:r>
      <w:r w:rsidR="00DD1F11">
        <w:rPr>
          <w:rFonts w:ascii="Calibri" w:hAnsi="Calibri" w:cs="Calibri"/>
          <w:sz w:val="22"/>
          <w:szCs w:val="22"/>
        </w:rPr>
        <w:t>, aldus betrokkene</w:t>
      </w:r>
      <w:r w:rsidR="00855D74">
        <w:rPr>
          <w:rFonts w:ascii="Calibri" w:hAnsi="Calibri" w:cs="Calibri"/>
          <w:sz w:val="22"/>
          <w:szCs w:val="22"/>
        </w:rPr>
        <w:t xml:space="preserve">. </w:t>
      </w:r>
      <w:r w:rsidR="00A32797">
        <w:rPr>
          <w:rFonts w:ascii="Calibri" w:hAnsi="Calibri" w:cs="Calibri"/>
          <w:sz w:val="22"/>
          <w:szCs w:val="22"/>
        </w:rPr>
        <w:t xml:space="preserve">Ook </w:t>
      </w:r>
      <w:r w:rsidR="00DC0AAD">
        <w:rPr>
          <w:rFonts w:ascii="Calibri" w:hAnsi="Calibri" w:cs="Calibri"/>
          <w:sz w:val="22"/>
          <w:szCs w:val="22"/>
        </w:rPr>
        <w:t xml:space="preserve">in </w:t>
      </w:r>
      <w:r w:rsidR="00A32797">
        <w:rPr>
          <w:rFonts w:ascii="Calibri" w:hAnsi="Calibri" w:cs="Calibri"/>
          <w:sz w:val="22"/>
          <w:szCs w:val="22"/>
        </w:rPr>
        <w:t xml:space="preserve">de instructies van betrokkene aan </w:t>
      </w:r>
      <w:r w:rsidR="008900AB">
        <w:rPr>
          <w:rFonts w:ascii="Calibri" w:hAnsi="Calibri" w:cs="Calibri"/>
          <w:sz w:val="22"/>
          <w:szCs w:val="22"/>
        </w:rPr>
        <w:t>[accountantskantoor2]</w:t>
      </w:r>
      <w:r w:rsidR="008900AB" w:rsidRPr="00DC3BEC">
        <w:rPr>
          <w:rFonts w:ascii="Calibri" w:hAnsi="Calibri" w:cs="Calibri"/>
          <w:sz w:val="22"/>
          <w:szCs w:val="22"/>
        </w:rPr>
        <w:t xml:space="preserve"> </w:t>
      </w:r>
      <w:r w:rsidR="00A32797">
        <w:rPr>
          <w:rFonts w:ascii="Calibri" w:hAnsi="Calibri" w:cs="Calibri"/>
          <w:sz w:val="22"/>
          <w:szCs w:val="22"/>
        </w:rPr>
        <w:t xml:space="preserve">Israël alsmede in het controledossier van </w:t>
      </w:r>
      <w:r w:rsidR="00252B20">
        <w:rPr>
          <w:rFonts w:ascii="Calibri" w:hAnsi="Calibri" w:cs="Calibri"/>
          <w:sz w:val="22"/>
          <w:szCs w:val="22"/>
        </w:rPr>
        <w:t>[accuntantskantoor2]</w:t>
      </w:r>
      <w:r w:rsidR="00A32797">
        <w:rPr>
          <w:rFonts w:ascii="Calibri" w:hAnsi="Calibri" w:cs="Calibri"/>
          <w:sz w:val="22"/>
          <w:szCs w:val="22"/>
        </w:rPr>
        <w:t xml:space="preserve"> Israël is </w:t>
      </w:r>
      <w:r w:rsidR="0033074A" w:rsidRPr="0033074A">
        <w:rPr>
          <w:rFonts w:ascii="Calibri" w:hAnsi="Calibri" w:cs="Calibri"/>
          <w:sz w:val="22"/>
          <w:szCs w:val="22"/>
        </w:rPr>
        <w:t xml:space="preserve">ten aanzien van </w:t>
      </w:r>
      <w:r w:rsidR="008900AB">
        <w:rPr>
          <w:rFonts w:ascii="Calibri" w:hAnsi="Calibri" w:cs="Calibri"/>
          <w:sz w:val="22"/>
          <w:szCs w:val="22"/>
        </w:rPr>
        <w:t>[straat2]</w:t>
      </w:r>
      <w:r w:rsidR="0033074A" w:rsidRPr="0033074A">
        <w:rPr>
          <w:rFonts w:ascii="Calibri" w:hAnsi="Calibri" w:cs="Calibri"/>
          <w:sz w:val="22"/>
          <w:szCs w:val="22"/>
        </w:rPr>
        <w:t xml:space="preserve"> </w:t>
      </w:r>
      <w:r w:rsidR="00A32797">
        <w:rPr>
          <w:rFonts w:ascii="Calibri" w:hAnsi="Calibri" w:cs="Calibri"/>
          <w:sz w:val="22"/>
          <w:szCs w:val="22"/>
        </w:rPr>
        <w:t xml:space="preserve">geen significant risico geïdentificeerd. </w:t>
      </w:r>
    </w:p>
    <w:p w14:paraId="284FB2AE" w14:textId="338C80FC" w:rsidR="00DC0AAD" w:rsidRDefault="00DC0AAD" w:rsidP="004A552C">
      <w:pPr>
        <w:rPr>
          <w:rFonts w:ascii="Calibri" w:hAnsi="Calibri" w:cs="Calibri"/>
          <w:sz w:val="22"/>
          <w:szCs w:val="22"/>
        </w:rPr>
      </w:pPr>
    </w:p>
    <w:p w14:paraId="66220D38" w14:textId="6BDC42A2" w:rsidR="00CD0D6C" w:rsidRPr="00CD0D6C" w:rsidRDefault="00B11AA1" w:rsidP="00CD0D6C">
      <w:pPr>
        <w:rPr>
          <w:rFonts w:ascii="Calibri" w:hAnsi="Calibri" w:cs="Calibri"/>
          <w:sz w:val="22"/>
          <w:szCs w:val="22"/>
        </w:rPr>
      </w:pPr>
      <w:r>
        <w:rPr>
          <w:rFonts w:ascii="Calibri" w:hAnsi="Calibri" w:cs="Calibri"/>
          <w:sz w:val="22"/>
          <w:szCs w:val="22"/>
        </w:rPr>
        <w:t>4.</w:t>
      </w:r>
      <w:r w:rsidR="00AB18DA">
        <w:rPr>
          <w:rFonts w:ascii="Calibri" w:hAnsi="Calibri" w:cs="Calibri"/>
          <w:sz w:val="22"/>
          <w:szCs w:val="22"/>
        </w:rPr>
        <w:t>3</w:t>
      </w:r>
      <w:r w:rsidR="009834CA">
        <w:rPr>
          <w:rFonts w:ascii="Calibri" w:hAnsi="Calibri" w:cs="Calibri"/>
          <w:sz w:val="22"/>
          <w:szCs w:val="22"/>
        </w:rPr>
        <w:t>4</w:t>
      </w:r>
      <w:r>
        <w:rPr>
          <w:rFonts w:ascii="Calibri" w:hAnsi="Calibri" w:cs="Calibri"/>
          <w:sz w:val="22"/>
          <w:szCs w:val="22"/>
        </w:rPr>
        <w:t>.</w:t>
      </w:r>
      <w:r>
        <w:rPr>
          <w:rFonts w:ascii="Calibri" w:hAnsi="Calibri" w:cs="Calibri"/>
          <w:sz w:val="22"/>
          <w:szCs w:val="22"/>
        </w:rPr>
        <w:tab/>
      </w:r>
      <w:r w:rsidR="00CD0D6C" w:rsidRPr="00CD0D6C">
        <w:rPr>
          <w:rFonts w:ascii="Calibri" w:hAnsi="Calibri" w:cs="Calibri"/>
          <w:sz w:val="22"/>
          <w:szCs w:val="22"/>
        </w:rPr>
        <w:t xml:space="preserve">De Accountantskamer is van oordeel dat het controledossier leidend </w:t>
      </w:r>
      <w:r w:rsidR="003823E9">
        <w:rPr>
          <w:rFonts w:ascii="Calibri" w:hAnsi="Calibri" w:cs="Calibri"/>
          <w:sz w:val="22"/>
          <w:szCs w:val="22"/>
        </w:rPr>
        <w:t>is</w:t>
      </w:r>
      <w:r w:rsidR="00CD0D6C" w:rsidRPr="00CD0D6C">
        <w:rPr>
          <w:rFonts w:ascii="Calibri" w:hAnsi="Calibri" w:cs="Calibri"/>
          <w:sz w:val="22"/>
          <w:szCs w:val="22"/>
        </w:rPr>
        <w:t xml:space="preserve"> en dat betrokkene vanwege de in de Standaarden 230.8 en 600.50</w:t>
      </w:r>
      <w:r w:rsidR="00805FDA">
        <w:rPr>
          <w:rFonts w:ascii="Calibri" w:hAnsi="Calibri" w:cs="Calibri"/>
          <w:sz w:val="22"/>
          <w:szCs w:val="22"/>
        </w:rPr>
        <w:t xml:space="preserve"> sub </w:t>
      </w:r>
      <w:r w:rsidR="00CD0D6C" w:rsidRPr="00CD0D6C">
        <w:rPr>
          <w:rFonts w:ascii="Calibri" w:hAnsi="Calibri" w:cs="Calibri"/>
          <w:sz w:val="22"/>
          <w:szCs w:val="22"/>
        </w:rPr>
        <w:t xml:space="preserve">b vastgelegde verplichting van een behoorlijke dossiervorming en het daaraan ten grondslag liggende belang, behoort te worden gehouden aan wat in het controledossier door hem is vermeld, tenzij sprake is van een </w:t>
      </w:r>
      <w:r w:rsidR="003823E9">
        <w:rPr>
          <w:rFonts w:ascii="Calibri" w:hAnsi="Calibri" w:cs="Calibri"/>
          <w:sz w:val="22"/>
          <w:szCs w:val="22"/>
        </w:rPr>
        <w:t xml:space="preserve">voor derden kenbare </w:t>
      </w:r>
      <w:r w:rsidR="00CD0D6C" w:rsidRPr="00CD0D6C">
        <w:rPr>
          <w:rFonts w:ascii="Calibri" w:hAnsi="Calibri" w:cs="Calibri"/>
          <w:sz w:val="22"/>
          <w:szCs w:val="22"/>
        </w:rPr>
        <w:t>kennelijke (evidente) schrijffout of vergissing</w:t>
      </w:r>
      <w:r w:rsidR="00805FDA">
        <w:rPr>
          <w:rFonts w:ascii="Calibri" w:hAnsi="Calibri" w:cs="Calibri"/>
          <w:sz w:val="22"/>
          <w:szCs w:val="22"/>
        </w:rPr>
        <w:t>.</w:t>
      </w:r>
      <w:r w:rsidR="00CD0D6C" w:rsidRPr="00CD0D6C">
        <w:rPr>
          <w:rFonts w:ascii="Calibri" w:hAnsi="Calibri" w:cs="Calibri"/>
          <w:sz w:val="22"/>
          <w:szCs w:val="22"/>
        </w:rPr>
        <w:t xml:space="preserve"> Van dit laatste is geen sprake omdat</w:t>
      </w:r>
      <w:r w:rsidR="00805FDA">
        <w:rPr>
          <w:rFonts w:ascii="Calibri" w:hAnsi="Calibri" w:cs="Calibri"/>
          <w:sz w:val="22"/>
          <w:szCs w:val="22"/>
        </w:rPr>
        <w:t xml:space="preserve"> in het controledossier een</w:t>
      </w:r>
      <w:r w:rsidR="00CD0D6C" w:rsidRPr="00CD0D6C">
        <w:rPr>
          <w:rFonts w:ascii="Calibri" w:hAnsi="Calibri" w:cs="Calibri"/>
          <w:sz w:val="22"/>
          <w:szCs w:val="22"/>
        </w:rPr>
        <w:t xml:space="preserve"> verslag van de bespreking </w:t>
      </w:r>
      <w:r w:rsidR="003823E9" w:rsidRPr="003823E9">
        <w:rPr>
          <w:rFonts w:ascii="Calibri" w:hAnsi="Calibri" w:cs="Calibri"/>
          <w:sz w:val="22"/>
          <w:szCs w:val="22"/>
        </w:rPr>
        <w:t xml:space="preserve">op 14 maart 2019 </w:t>
      </w:r>
      <w:r w:rsidR="00CD0D6C" w:rsidRPr="00CD0D6C">
        <w:rPr>
          <w:rFonts w:ascii="Calibri" w:hAnsi="Calibri" w:cs="Calibri"/>
          <w:sz w:val="22"/>
          <w:szCs w:val="22"/>
        </w:rPr>
        <w:t xml:space="preserve">van betrokkene met </w:t>
      </w:r>
      <w:r w:rsidR="008900AB">
        <w:rPr>
          <w:rFonts w:ascii="Calibri" w:hAnsi="Calibri" w:cs="Calibri"/>
          <w:sz w:val="22"/>
          <w:szCs w:val="22"/>
        </w:rPr>
        <w:t>[accountantskantoor2]</w:t>
      </w:r>
      <w:r w:rsidR="008900AB" w:rsidRPr="00DC3BEC">
        <w:rPr>
          <w:rFonts w:ascii="Calibri" w:hAnsi="Calibri" w:cs="Calibri"/>
          <w:sz w:val="22"/>
          <w:szCs w:val="22"/>
        </w:rPr>
        <w:t xml:space="preserve"> </w:t>
      </w:r>
      <w:r w:rsidR="00CD0D6C" w:rsidRPr="00CD0D6C">
        <w:rPr>
          <w:rFonts w:ascii="Calibri" w:hAnsi="Calibri" w:cs="Calibri"/>
          <w:sz w:val="22"/>
          <w:szCs w:val="22"/>
        </w:rPr>
        <w:t xml:space="preserve">Nederland </w:t>
      </w:r>
      <w:r w:rsidR="00805FDA">
        <w:rPr>
          <w:rFonts w:ascii="Calibri" w:hAnsi="Calibri" w:cs="Calibri"/>
          <w:sz w:val="22"/>
          <w:szCs w:val="22"/>
        </w:rPr>
        <w:t xml:space="preserve">is opgenomen waaruit </w:t>
      </w:r>
      <w:r w:rsidR="00CD0D6C">
        <w:rPr>
          <w:rFonts w:ascii="Calibri" w:hAnsi="Calibri" w:cs="Calibri"/>
          <w:sz w:val="22"/>
          <w:szCs w:val="22"/>
        </w:rPr>
        <w:t xml:space="preserve">blijkt, dat </w:t>
      </w:r>
      <w:r w:rsidR="00CD0D6C" w:rsidRPr="00CD0D6C">
        <w:rPr>
          <w:rFonts w:ascii="Calibri" w:hAnsi="Calibri" w:cs="Calibri"/>
          <w:sz w:val="22"/>
          <w:szCs w:val="22"/>
        </w:rPr>
        <w:t xml:space="preserve">door </w:t>
      </w:r>
      <w:r w:rsidR="008900AB">
        <w:rPr>
          <w:rFonts w:ascii="Calibri" w:hAnsi="Calibri" w:cs="Calibri"/>
          <w:sz w:val="22"/>
          <w:szCs w:val="22"/>
        </w:rPr>
        <w:t>[accountantskantoor2]</w:t>
      </w:r>
      <w:r w:rsidR="008900AB" w:rsidRPr="00DC3BEC">
        <w:rPr>
          <w:rFonts w:ascii="Calibri" w:hAnsi="Calibri" w:cs="Calibri"/>
          <w:sz w:val="22"/>
          <w:szCs w:val="22"/>
        </w:rPr>
        <w:t xml:space="preserve"> </w:t>
      </w:r>
      <w:r w:rsidR="00CD0D6C" w:rsidRPr="00CD0D6C">
        <w:rPr>
          <w:rFonts w:ascii="Calibri" w:hAnsi="Calibri" w:cs="Calibri"/>
          <w:sz w:val="22"/>
          <w:szCs w:val="22"/>
        </w:rPr>
        <w:t>Nederland voor de geplande controle van de jaarrekening 2018 een significant risico is ge</w:t>
      </w:r>
      <w:r w:rsidR="00CD0D6C" w:rsidRPr="00CD0D6C">
        <w:rPr>
          <w:rFonts w:ascii="Calibri" w:hAnsi="Calibri" w:cs="Calibri" w:hint="eastAsia"/>
          <w:sz w:val="22"/>
          <w:szCs w:val="22"/>
        </w:rPr>
        <w:t>ï</w:t>
      </w:r>
      <w:r w:rsidR="00CD0D6C" w:rsidRPr="00CD0D6C">
        <w:rPr>
          <w:rFonts w:ascii="Calibri" w:hAnsi="Calibri" w:cs="Calibri"/>
          <w:sz w:val="22"/>
          <w:szCs w:val="22"/>
        </w:rPr>
        <w:t>dentificeerd</w:t>
      </w:r>
      <w:r w:rsidR="00BB2D77">
        <w:rPr>
          <w:rFonts w:ascii="Calibri" w:hAnsi="Calibri" w:cs="Calibri"/>
          <w:sz w:val="22"/>
          <w:szCs w:val="22"/>
        </w:rPr>
        <w:t>.</w:t>
      </w:r>
      <w:r w:rsidR="00CD0D6C" w:rsidRPr="00CD0D6C">
        <w:rPr>
          <w:rFonts w:ascii="Calibri" w:hAnsi="Calibri" w:cs="Calibri"/>
          <w:sz w:val="22"/>
          <w:szCs w:val="22"/>
        </w:rPr>
        <w:t xml:space="preserve"> </w:t>
      </w:r>
      <w:r w:rsidR="00805FDA">
        <w:rPr>
          <w:rFonts w:ascii="Calibri" w:hAnsi="Calibri" w:cs="Calibri"/>
          <w:sz w:val="22"/>
          <w:szCs w:val="22"/>
        </w:rPr>
        <w:t>Tevens is in het control</w:t>
      </w:r>
      <w:r w:rsidR="006D1715">
        <w:rPr>
          <w:rFonts w:ascii="Calibri" w:hAnsi="Calibri" w:cs="Calibri"/>
          <w:sz w:val="22"/>
          <w:szCs w:val="22"/>
        </w:rPr>
        <w:t>e</w:t>
      </w:r>
      <w:r w:rsidR="00805FDA">
        <w:rPr>
          <w:rFonts w:ascii="Calibri" w:hAnsi="Calibri" w:cs="Calibri"/>
          <w:sz w:val="22"/>
          <w:szCs w:val="22"/>
        </w:rPr>
        <w:t xml:space="preserve">dossier het </w:t>
      </w:r>
      <w:r w:rsidR="00BB2D77" w:rsidRPr="00BB2D77">
        <w:rPr>
          <w:rFonts w:ascii="Calibri" w:hAnsi="Calibri" w:cs="Calibri"/>
          <w:sz w:val="22"/>
          <w:szCs w:val="22"/>
        </w:rPr>
        <w:t xml:space="preserve">SRM </w:t>
      </w:r>
      <w:r w:rsidR="00805FDA">
        <w:rPr>
          <w:rFonts w:ascii="Calibri" w:hAnsi="Calibri" w:cs="Calibri"/>
          <w:sz w:val="22"/>
          <w:szCs w:val="22"/>
        </w:rPr>
        <w:t xml:space="preserve">van </w:t>
      </w:r>
      <w:r w:rsidR="008900AB">
        <w:rPr>
          <w:rFonts w:ascii="Calibri" w:hAnsi="Calibri" w:cs="Calibri"/>
          <w:sz w:val="22"/>
          <w:szCs w:val="22"/>
        </w:rPr>
        <w:t>[accountantskantoor2]</w:t>
      </w:r>
      <w:r w:rsidR="008900AB" w:rsidRPr="00DC3BEC">
        <w:rPr>
          <w:rFonts w:ascii="Calibri" w:hAnsi="Calibri" w:cs="Calibri"/>
          <w:sz w:val="22"/>
          <w:szCs w:val="22"/>
        </w:rPr>
        <w:t xml:space="preserve"> </w:t>
      </w:r>
      <w:r w:rsidR="00805FDA">
        <w:rPr>
          <w:rFonts w:ascii="Calibri" w:hAnsi="Calibri" w:cs="Calibri"/>
          <w:sz w:val="22"/>
          <w:szCs w:val="22"/>
        </w:rPr>
        <w:t xml:space="preserve">Israël </w:t>
      </w:r>
      <w:r w:rsidR="006D1715">
        <w:rPr>
          <w:rFonts w:ascii="Calibri" w:hAnsi="Calibri" w:cs="Calibri"/>
          <w:sz w:val="22"/>
          <w:szCs w:val="22"/>
        </w:rPr>
        <w:t xml:space="preserve">opgenomen </w:t>
      </w:r>
      <w:r w:rsidR="00805FDA">
        <w:rPr>
          <w:rFonts w:ascii="Calibri" w:hAnsi="Calibri" w:cs="Calibri"/>
          <w:sz w:val="22"/>
          <w:szCs w:val="22"/>
        </w:rPr>
        <w:t xml:space="preserve">en </w:t>
      </w:r>
      <w:r w:rsidR="003823E9">
        <w:rPr>
          <w:rFonts w:ascii="Calibri" w:hAnsi="Calibri" w:cs="Calibri"/>
          <w:sz w:val="22"/>
          <w:szCs w:val="22"/>
        </w:rPr>
        <w:t>daarin</w:t>
      </w:r>
      <w:r w:rsidR="006D1715">
        <w:rPr>
          <w:rFonts w:ascii="Calibri" w:hAnsi="Calibri" w:cs="Calibri"/>
          <w:sz w:val="22"/>
          <w:szCs w:val="22"/>
        </w:rPr>
        <w:t xml:space="preserve"> is een </w:t>
      </w:r>
      <w:r w:rsidR="00BB2D77" w:rsidRPr="00BB2D77">
        <w:rPr>
          <w:rFonts w:ascii="Calibri" w:hAnsi="Calibri" w:cs="Calibri"/>
          <w:sz w:val="22"/>
          <w:szCs w:val="22"/>
        </w:rPr>
        <w:t>paragraaf</w:t>
      </w:r>
      <w:r w:rsidR="006D1715">
        <w:rPr>
          <w:rFonts w:ascii="Calibri" w:hAnsi="Calibri" w:cs="Calibri"/>
          <w:sz w:val="22"/>
          <w:szCs w:val="22"/>
        </w:rPr>
        <w:t xml:space="preserve"> opgenomen, </w:t>
      </w:r>
      <w:r w:rsidR="006D1715" w:rsidRPr="00BB2D77">
        <w:rPr>
          <w:rFonts w:ascii="Calibri" w:hAnsi="Calibri" w:cs="Calibri"/>
          <w:sz w:val="22"/>
          <w:szCs w:val="22"/>
        </w:rPr>
        <w:t>getiteld</w:t>
      </w:r>
      <w:r w:rsidR="00BB2D77" w:rsidRPr="00BB2D77">
        <w:rPr>
          <w:rFonts w:ascii="Calibri" w:hAnsi="Calibri" w:cs="Calibri"/>
          <w:sz w:val="22"/>
          <w:szCs w:val="22"/>
        </w:rPr>
        <w:t xml:space="preserve"> </w:t>
      </w:r>
      <w:r w:rsidR="00BB2D77" w:rsidRPr="00BB2D77">
        <w:rPr>
          <w:rFonts w:ascii="Calibri" w:hAnsi="Calibri" w:cs="Calibri" w:hint="eastAsia"/>
          <w:i/>
          <w:iCs/>
          <w:sz w:val="22"/>
          <w:szCs w:val="22"/>
        </w:rPr>
        <w:t>‘</w:t>
      </w:r>
      <w:proofErr w:type="spellStart"/>
      <w:r w:rsidR="00BB2D77" w:rsidRPr="00BB2D77">
        <w:rPr>
          <w:rFonts w:ascii="Calibri" w:hAnsi="Calibri" w:cs="Calibri"/>
          <w:i/>
          <w:iCs/>
          <w:sz w:val="22"/>
          <w:szCs w:val="22"/>
        </w:rPr>
        <w:t>Measurement</w:t>
      </w:r>
      <w:proofErr w:type="spellEnd"/>
      <w:r w:rsidR="00BB2D77" w:rsidRPr="00BB2D77">
        <w:rPr>
          <w:rFonts w:ascii="Calibri" w:hAnsi="Calibri" w:cs="Calibri"/>
          <w:i/>
          <w:iCs/>
          <w:sz w:val="22"/>
          <w:szCs w:val="22"/>
        </w:rPr>
        <w:t xml:space="preserve"> of </w:t>
      </w:r>
      <w:proofErr w:type="spellStart"/>
      <w:r w:rsidR="00BB2D77" w:rsidRPr="00BB2D77">
        <w:rPr>
          <w:rFonts w:ascii="Calibri" w:hAnsi="Calibri" w:cs="Calibri"/>
          <w:i/>
          <w:iCs/>
          <w:sz w:val="22"/>
          <w:szCs w:val="22"/>
        </w:rPr>
        <w:t>inventory</w:t>
      </w:r>
      <w:proofErr w:type="spellEnd"/>
      <w:r w:rsidR="00BB2D77" w:rsidRPr="00BB2D77">
        <w:rPr>
          <w:rFonts w:ascii="Calibri" w:hAnsi="Calibri" w:cs="Calibri"/>
          <w:i/>
          <w:iCs/>
          <w:sz w:val="22"/>
          <w:szCs w:val="22"/>
        </w:rPr>
        <w:t xml:space="preserve"> of land in US project Greenwich</w:t>
      </w:r>
      <w:r w:rsidR="00BB2D77" w:rsidRPr="00BB2D77">
        <w:rPr>
          <w:rFonts w:ascii="Calibri" w:hAnsi="Calibri" w:cs="Calibri" w:hint="eastAsia"/>
          <w:sz w:val="22"/>
          <w:szCs w:val="22"/>
        </w:rPr>
        <w:t>’</w:t>
      </w:r>
      <w:r w:rsidR="003823E9">
        <w:rPr>
          <w:rFonts w:ascii="Calibri" w:hAnsi="Calibri" w:cs="Calibri"/>
          <w:sz w:val="22"/>
          <w:szCs w:val="22"/>
        </w:rPr>
        <w:t xml:space="preserve">. Dat is </w:t>
      </w:r>
      <w:r w:rsidR="008900AB">
        <w:rPr>
          <w:rFonts w:ascii="Calibri" w:hAnsi="Calibri" w:cs="Calibri"/>
          <w:sz w:val="22"/>
          <w:szCs w:val="22"/>
        </w:rPr>
        <w:t>[straat2]</w:t>
      </w:r>
      <w:r w:rsidR="006D1715">
        <w:rPr>
          <w:rFonts w:ascii="Calibri" w:hAnsi="Calibri" w:cs="Calibri"/>
          <w:sz w:val="22"/>
          <w:szCs w:val="22"/>
        </w:rPr>
        <w:t>.</w:t>
      </w:r>
      <w:r w:rsidR="003823E9">
        <w:rPr>
          <w:rFonts w:ascii="Calibri" w:hAnsi="Calibri" w:cs="Calibri"/>
          <w:sz w:val="22"/>
          <w:szCs w:val="22"/>
        </w:rPr>
        <w:t xml:space="preserve"> In die paragraaf</w:t>
      </w:r>
      <w:r w:rsidR="006D1715">
        <w:rPr>
          <w:rFonts w:ascii="Calibri" w:hAnsi="Calibri" w:cs="Calibri"/>
          <w:sz w:val="22"/>
          <w:szCs w:val="22"/>
        </w:rPr>
        <w:t xml:space="preserve"> staat</w:t>
      </w:r>
      <w:r w:rsidR="00BB2D77" w:rsidRPr="00BB2D77">
        <w:rPr>
          <w:rFonts w:ascii="Calibri" w:hAnsi="Calibri" w:cs="Calibri"/>
          <w:sz w:val="22"/>
          <w:szCs w:val="22"/>
        </w:rPr>
        <w:t xml:space="preserve">: </w:t>
      </w:r>
      <w:r w:rsidR="00BB2D77" w:rsidRPr="00BB2D77">
        <w:rPr>
          <w:rFonts w:ascii="Calibri" w:hAnsi="Calibri" w:cs="Calibri" w:hint="eastAsia"/>
          <w:sz w:val="22"/>
          <w:szCs w:val="22"/>
        </w:rPr>
        <w:t>‘</w:t>
      </w:r>
      <w:r w:rsidR="00BB2D77" w:rsidRPr="00BB2D77">
        <w:rPr>
          <w:rFonts w:ascii="Calibri" w:hAnsi="Calibri" w:cs="Calibri"/>
          <w:i/>
          <w:iCs/>
          <w:sz w:val="22"/>
          <w:szCs w:val="22"/>
        </w:rPr>
        <w:t xml:space="preserve">(FR, </w:t>
      </w:r>
      <w:proofErr w:type="spellStart"/>
      <w:r w:rsidR="00BB2D77" w:rsidRPr="00BB2D77">
        <w:rPr>
          <w:rFonts w:ascii="Calibri" w:hAnsi="Calibri" w:cs="Calibri"/>
          <w:i/>
          <w:iCs/>
          <w:sz w:val="22"/>
          <w:szCs w:val="22"/>
        </w:rPr>
        <w:t>including</w:t>
      </w:r>
      <w:proofErr w:type="spellEnd"/>
      <w:r w:rsidR="00BB2D77" w:rsidRPr="00BB2D77">
        <w:rPr>
          <w:rFonts w:ascii="Calibri" w:hAnsi="Calibri" w:cs="Calibri"/>
          <w:i/>
          <w:iCs/>
          <w:sz w:val="22"/>
          <w:szCs w:val="22"/>
        </w:rPr>
        <w:t xml:space="preserve"> risk of management </w:t>
      </w:r>
      <w:proofErr w:type="spellStart"/>
      <w:r w:rsidR="00BB2D77" w:rsidRPr="00BB2D77">
        <w:rPr>
          <w:rFonts w:ascii="Calibri" w:hAnsi="Calibri" w:cs="Calibri"/>
          <w:i/>
          <w:iCs/>
          <w:sz w:val="22"/>
          <w:szCs w:val="22"/>
        </w:rPr>
        <w:t>override</w:t>
      </w:r>
      <w:proofErr w:type="spellEnd"/>
      <w:r w:rsidR="00BB2D77" w:rsidRPr="00BB2D77">
        <w:rPr>
          <w:rFonts w:ascii="Calibri" w:hAnsi="Calibri" w:cs="Calibri"/>
          <w:i/>
          <w:iCs/>
          <w:sz w:val="22"/>
          <w:szCs w:val="22"/>
        </w:rPr>
        <w:t>)</w:t>
      </w:r>
      <w:r w:rsidR="00BB2D77" w:rsidRPr="00BB2D77">
        <w:rPr>
          <w:rFonts w:ascii="Calibri" w:hAnsi="Calibri" w:cs="Calibri" w:hint="eastAsia"/>
          <w:sz w:val="22"/>
          <w:szCs w:val="22"/>
        </w:rPr>
        <w:t>’</w:t>
      </w:r>
      <w:r w:rsidR="00BB2D77" w:rsidRPr="00BB2D77">
        <w:rPr>
          <w:rFonts w:ascii="Calibri" w:hAnsi="Calibri" w:cs="Calibri"/>
          <w:sz w:val="22"/>
          <w:szCs w:val="22"/>
        </w:rPr>
        <w:t xml:space="preserve">. De afkorting </w:t>
      </w:r>
      <w:r w:rsidR="00BB2D77" w:rsidRPr="00BB2D77">
        <w:rPr>
          <w:rFonts w:ascii="Calibri" w:hAnsi="Calibri" w:cs="Calibri" w:hint="eastAsia"/>
          <w:sz w:val="22"/>
          <w:szCs w:val="22"/>
        </w:rPr>
        <w:t>‘</w:t>
      </w:r>
      <w:r w:rsidR="00BB2D77" w:rsidRPr="003823E9">
        <w:rPr>
          <w:rFonts w:ascii="Calibri" w:hAnsi="Calibri" w:cs="Calibri"/>
          <w:i/>
          <w:iCs/>
          <w:sz w:val="22"/>
          <w:szCs w:val="22"/>
        </w:rPr>
        <w:t>FR</w:t>
      </w:r>
      <w:r w:rsidR="00BB2D77" w:rsidRPr="00BB2D77">
        <w:rPr>
          <w:rFonts w:ascii="Calibri" w:hAnsi="Calibri" w:cs="Calibri" w:hint="eastAsia"/>
          <w:sz w:val="22"/>
          <w:szCs w:val="22"/>
        </w:rPr>
        <w:t>’</w:t>
      </w:r>
      <w:r w:rsidR="00BB2D77" w:rsidRPr="00BB2D77">
        <w:rPr>
          <w:rFonts w:ascii="Calibri" w:hAnsi="Calibri" w:cs="Calibri"/>
          <w:sz w:val="22"/>
          <w:szCs w:val="22"/>
        </w:rPr>
        <w:t xml:space="preserve"> kan bezwaarlijk een andere betekenis hebben dan </w:t>
      </w:r>
      <w:r w:rsidR="00BB2D77" w:rsidRPr="00BB2D77">
        <w:rPr>
          <w:rFonts w:ascii="Calibri" w:hAnsi="Calibri" w:cs="Calibri" w:hint="eastAsia"/>
          <w:sz w:val="22"/>
          <w:szCs w:val="22"/>
        </w:rPr>
        <w:t>‘</w:t>
      </w:r>
      <w:proofErr w:type="spellStart"/>
      <w:r w:rsidR="00BB2D77" w:rsidRPr="00BB2D77">
        <w:rPr>
          <w:rFonts w:ascii="Calibri" w:hAnsi="Calibri" w:cs="Calibri"/>
          <w:sz w:val="22"/>
          <w:szCs w:val="22"/>
        </w:rPr>
        <w:t>fraudrisk</w:t>
      </w:r>
      <w:proofErr w:type="spellEnd"/>
      <w:r w:rsidR="00BB2D77" w:rsidRPr="00BB2D77">
        <w:rPr>
          <w:rFonts w:ascii="Calibri" w:hAnsi="Calibri" w:cs="Calibri" w:hint="eastAsia"/>
          <w:sz w:val="22"/>
          <w:szCs w:val="22"/>
        </w:rPr>
        <w:t>’</w:t>
      </w:r>
      <w:r w:rsidR="00BB2D77" w:rsidRPr="00BB2D77">
        <w:rPr>
          <w:rFonts w:ascii="Calibri" w:hAnsi="Calibri" w:cs="Calibri"/>
          <w:sz w:val="22"/>
          <w:szCs w:val="22"/>
        </w:rPr>
        <w:t xml:space="preserve">. </w:t>
      </w:r>
      <w:r w:rsidR="006D1715">
        <w:rPr>
          <w:rFonts w:ascii="Calibri" w:hAnsi="Calibri" w:cs="Calibri"/>
          <w:sz w:val="22"/>
          <w:szCs w:val="22"/>
        </w:rPr>
        <w:t xml:space="preserve">Omdat beide </w:t>
      </w:r>
      <w:r w:rsidR="00BB2D77">
        <w:rPr>
          <w:rFonts w:ascii="Calibri" w:hAnsi="Calibri" w:cs="Calibri"/>
          <w:sz w:val="22"/>
          <w:szCs w:val="22"/>
        </w:rPr>
        <w:t xml:space="preserve">documenten onderdeel </w:t>
      </w:r>
      <w:r w:rsidR="006D1715">
        <w:rPr>
          <w:rFonts w:ascii="Calibri" w:hAnsi="Calibri" w:cs="Calibri"/>
          <w:sz w:val="22"/>
          <w:szCs w:val="22"/>
        </w:rPr>
        <w:t>zijn van het</w:t>
      </w:r>
      <w:r w:rsidR="00BB2D77">
        <w:rPr>
          <w:rFonts w:ascii="Calibri" w:hAnsi="Calibri" w:cs="Calibri"/>
          <w:sz w:val="22"/>
          <w:szCs w:val="22"/>
        </w:rPr>
        <w:t xml:space="preserve"> controledossier</w:t>
      </w:r>
      <w:r w:rsidR="006D1715">
        <w:rPr>
          <w:rFonts w:ascii="Calibri" w:hAnsi="Calibri" w:cs="Calibri"/>
          <w:sz w:val="22"/>
          <w:szCs w:val="22"/>
        </w:rPr>
        <w:t xml:space="preserve"> en beide een frauderisico vermelden, bevat het controledossier op dit punt geen </w:t>
      </w:r>
      <w:r w:rsidR="003823E9">
        <w:rPr>
          <w:rFonts w:ascii="Calibri" w:hAnsi="Calibri" w:cs="Calibri"/>
          <w:sz w:val="22"/>
          <w:szCs w:val="22"/>
        </w:rPr>
        <w:t xml:space="preserve">voor derden kenbare </w:t>
      </w:r>
      <w:r w:rsidR="006D1715">
        <w:rPr>
          <w:rFonts w:ascii="Calibri" w:hAnsi="Calibri" w:cs="Calibri"/>
          <w:sz w:val="22"/>
          <w:szCs w:val="22"/>
        </w:rPr>
        <w:t>kennelijke</w:t>
      </w:r>
      <w:r w:rsidR="00BB2D77">
        <w:rPr>
          <w:rFonts w:ascii="Calibri" w:hAnsi="Calibri" w:cs="Calibri"/>
          <w:sz w:val="22"/>
          <w:szCs w:val="22"/>
        </w:rPr>
        <w:t xml:space="preserve"> schrijffout of vergissing. Tot slot: a</w:t>
      </w:r>
      <w:r w:rsidR="00BB2D77" w:rsidRPr="00BB2D77">
        <w:rPr>
          <w:rFonts w:ascii="Calibri" w:hAnsi="Calibri" w:cs="Calibri"/>
          <w:sz w:val="22"/>
          <w:szCs w:val="22"/>
        </w:rPr>
        <w:t xml:space="preserve">ls sprake zou zijn van een door betrokkene verkeerd geplaatst vinkje dat op andere plaatsen in het controledossier doorwerkt, dan mag worden verwacht dat betrokkene dat bij zijn dossierreview heeft geconstateerd en vervolgens heeft hersteld. Dat is niet het geval. </w:t>
      </w:r>
      <w:r w:rsidR="00CD0D6C" w:rsidRPr="00CD0D6C">
        <w:rPr>
          <w:rFonts w:ascii="Calibri" w:hAnsi="Calibri" w:cs="Calibri"/>
          <w:sz w:val="22"/>
          <w:szCs w:val="22"/>
        </w:rPr>
        <w:t xml:space="preserve">Bij de verdere beoordeling zal de Accountantskamer tot uitgangspunt nemen dat de waardering van </w:t>
      </w:r>
      <w:r w:rsidR="008900AB">
        <w:rPr>
          <w:rFonts w:ascii="Calibri" w:hAnsi="Calibri" w:cs="Calibri"/>
          <w:sz w:val="22"/>
          <w:szCs w:val="22"/>
        </w:rPr>
        <w:t>[straat2]</w:t>
      </w:r>
      <w:r w:rsidR="00CD0D6C" w:rsidRPr="00CD0D6C">
        <w:rPr>
          <w:rFonts w:ascii="Calibri" w:hAnsi="Calibri" w:cs="Calibri"/>
          <w:sz w:val="22"/>
          <w:szCs w:val="22"/>
        </w:rPr>
        <w:t xml:space="preserve"> een significant risico vormde. </w:t>
      </w:r>
    </w:p>
    <w:p w14:paraId="18402659" w14:textId="77777777" w:rsidR="00F67518" w:rsidRDefault="00F67518" w:rsidP="004A552C">
      <w:pPr>
        <w:rPr>
          <w:rFonts w:ascii="Calibri" w:hAnsi="Calibri" w:cs="Calibri"/>
          <w:sz w:val="22"/>
          <w:szCs w:val="22"/>
        </w:rPr>
      </w:pPr>
    </w:p>
    <w:p w14:paraId="3D3B096D" w14:textId="2D68F723" w:rsidR="00A32797" w:rsidRDefault="006F7A9C" w:rsidP="004A552C">
      <w:pPr>
        <w:rPr>
          <w:rFonts w:ascii="Calibri" w:hAnsi="Calibri" w:cs="Calibri"/>
          <w:sz w:val="22"/>
          <w:szCs w:val="22"/>
        </w:rPr>
      </w:pPr>
      <w:r>
        <w:rPr>
          <w:rFonts w:ascii="Calibri" w:hAnsi="Calibri" w:cs="Calibri"/>
          <w:sz w:val="22"/>
          <w:szCs w:val="22"/>
        </w:rPr>
        <w:t>4.</w:t>
      </w:r>
      <w:r w:rsidR="00B968C2">
        <w:rPr>
          <w:rFonts w:ascii="Calibri" w:hAnsi="Calibri" w:cs="Calibri"/>
          <w:sz w:val="22"/>
          <w:szCs w:val="22"/>
        </w:rPr>
        <w:t>3</w:t>
      </w:r>
      <w:r w:rsidR="009834CA">
        <w:rPr>
          <w:rFonts w:ascii="Calibri" w:hAnsi="Calibri" w:cs="Calibri"/>
          <w:sz w:val="22"/>
          <w:szCs w:val="22"/>
        </w:rPr>
        <w:t>5</w:t>
      </w:r>
      <w:r>
        <w:rPr>
          <w:rFonts w:ascii="Calibri" w:hAnsi="Calibri" w:cs="Calibri"/>
          <w:sz w:val="22"/>
          <w:szCs w:val="22"/>
        </w:rPr>
        <w:t>.</w:t>
      </w:r>
      <w:r w:rsidR="003F18E3">
        <w:rPr>
          <w:rFonts w:ascii="Calibri" w:hAnsi="Calibri" w:cs="Calibri"/>
          <w:sz w:val="22"/>
          <w:szCs w:val="22"/>
        </w:rPr>
        <w:tab/>
      </w:r>
      <w:r w:rsidR="00E20615">
        <w:rPr>
          <w:rFonts w:ascii="Calibri" w:hAnsi="Calibri" w:cs="Calibri"/>
          <w:sz w:val="22"/>
          <w:szCs w:val="22"/>
        </w:rPr>
        <w:t>De Accountantskamer overweegt in dit verband verder dat b</w:t>
      </w:r>
      <w:r w:rsidR="001446E3">
        <w:rPr>
          <w:rFonts w:ascii="Calibri" w:hAnsi="Calibri" w:cs="Calibri"/>
          <w:sz w:val="22"/>
          <w:szCs w:val="22"/>
        </w:rPr>
        <w:t>etrokkene</w:t>
      </w:r>
      <w:r w:rsidR="00D70A55">
        <w:rPr>
          <w:rFonts w:ascii="Calibri" w:hAnsi="Calibri" w:cs="Calibri"/>
          <w:sz w:val="22"/>
          <w:szCs w:val="22"/>
        </w:rPr>
        <w:t xml:space="preserve">, ook als hij geen significant risico </w:t>
      </w:r>
      <w:r w:rsidR="008C5157">
        <w:rPr>
          <w:rFonts w:ascii="Calibri" w:hAnsi="Calibri" w:cs="Calibri"/>
          <w:sz w:val="22"/>
          <w:szCs w:val="22"/>
        </w:rPr>
        <w:t>zou hebben</w:t>
      </w:r>
      <w:r w:rsidR="00D70A55">
        <w:rPr>
          <w:rFonts w:ascii="Calibri" w:hAnsi="Calibri" w:cs="Calibri"/>
          <w:sz w:val="22"/>
          <w:szCs w:val="22"/>
        </w:rPr>
        <w:t xml:space="preserve"> vastgesteld</w:t>
      </w:r>
      <w:r w:rsidR="00940237">
        <w:rPr>
          <w:rFonts w:ascii="Calibri" w:hAnsi="Calibri" w:cs="Calibri"/>
          <w:sz w:val="22"/>
          <w:szCs w:val="22"/>
        </w:rPr>
        <w:t xml:space="preserve">, de daaraan ten grondslag liggende overwegingen in het controledossier had behoren op te nemen. </w:t>
      </w:r>
      <w:r w:rsidR="00940237" w:rsidRPr="00940237">
        <w:rPr>
          <w:rFonts w:ascii="Calibri" w:hAnsi="Calibri" w:cs="Calibri"/>
          <w:sz w:val="22"/>
          <w:szCs w:val="22"/>
        </w:rPr>
        <w:t xml:space="preserve">Het gaat immers om een </w:t>
      </w:r>
      <w:r w:rsidR="003F18E3">
        <w:rPr>
          <w:rFonts w:ascii="Calibri" w:hAnsi="Calibri" w:cs="Calibri"/>
          <w:sz w:val="22"/>
          <w:szCs w:val="22"/>
        </w:rPr>
        <w:t>materiële</w:t>
      </w:r>
      <w:r w:rsidR="00940237" w:rsidRPr="00940237">
        <w:rPr>
          <w:rFonts w:ascii="Calibri" w:hAnsi="Calibri" w:cs="Calibri"/>
          <w:sz w:val="22"/>
          <w:szCs w:val="22"/>
        </w:rPr>
        <w:t xml:space="preserve"> balanspost die ongeveer 38% van het balanstotaal vormt en die vanwege de berekende opbrengstwaarde als resultante van de geschatte verkoopopbrengst minus de geschatte kosten een schattingsonzekerheid kent. </w:t>
      </w:r>
      <w:r w:rsidR="00940237">
        <w:rPr>
          <w:rFonts w:ascii="Calibri" w:hAnsi="Calibri" w:cs="Calibri"/>
          <w:sz w:val="22"/>
          <w:szCs w:val="22"/>
        </w:rPr>
        <w:t xml:space="preserve">Betrokkene heeft het </w:t>
      </w:r>
      <w:r w:rsidR="001446E3">
        <w:rPr>
          <w:rFonts w:ascii="Calibri" w:hAnsi="Calibri" w:cs="Calibri"/>
          <w:sz w:val="22"/>
          <w:szCs w:val="22"/>
        </w:rPr>
        <w:t>no</w:t>
      </w:r>
      <w:r w:rsidR="008C5157">
        <w:rPr>
          <w:rFonts w:ascii="Calibri" w:hAnsi="Calibri" w:cs="Calibri"/>
          <w:sz w:val="22"/>
          <w:szCs w:val="22"/>
        </w:rPr>
        <w:t>dig</w:t>
      </w:r>
      <w:r w:rsidR="00E20615">
        <w:rPr>
          <w:rFonts w:ascii="Calibri" w:hAnsi="Calibri" w:cs="Calibri"/>
          <w:sz w:val="22"/>
          <w:szCs w:val="22"/>
        </w:rPr>
        <w:t xml:space="preserve"> </w:t>
      </w:r>
      <w:r w:rsidR="00016DAA">
        <w:rPr>
          <w:rFonts w:ascii="Calibri" w:hAnsi="Calibri" w:cs="Calibri"/>
          <w:sz w:val="22"/>
          <w:szCs w:val="22"/>
        </w:rPr>
        <w:t>geacht</w:t>
      </w:r>
      <w:r w:rsidR="001446E3">
        <w:rPr>
          <w:rFonts w:ascii="Calibri" w:hAnsi="Calibri" w:cs="Calibri"/>
          <w:sz w:val="22"/>
          <w:szCs w:val="22"/>
        </w:rPr>
        <w:t xml:space="preserve"> de jaarrekeningpost </w:t>
      </w:r>
      <w:r w:rsidR="008900AB">
        <w:rPr>
          <w:rFonts w:ascii="Calibri" w:hAnsi="Calibri" w:cs="Calibri"/>
          <w:sz w:val="22"/>
          <w:szCs w:val="22"/>
        </w:rPr>
        <w:t>[straat2]</w:t>
      </w:r>
      <w:r w:rsidR="00FD7453">
        <w:rPr>
          <w:rFonts w:ascii="Calibri" w:hAnsi="Calibri" w:cs="Calibri"/>
          <w:sz w:val="22"/>
          <w:szCs w:val="22"/>
        </w:rPr>
        <w:t xml:space="preserve"> </w:t>
      </w:r>
      <w:r w:rsidR="001446E3">
        <w:rPr>
          <w:rFonts w:ascii="Calibri" w:hAnsi="Calibri" w:cs="Calibri"/>
          <w:sz w:val="22"/>
          <w:szCs w:val="22"/>
        </w:rPr>
        <w:t xml:space="preserve">te </w:t>
      </w:r>
      <w:r w:rsidR="001446E3">
        <w:rPr>
          <w:rFonts w:ascii="Calibri" w:hAnsi="Calibri" w:cs="Calibri"/>
          <w:sz w:val="22"/>
          <w:szCs w:val="22"/>
        </w:rPr>
        <w:lastRenderedPageBreak/>
        <w:t xml:space="preserve">bespreken in </w:t>
      </w:r>
      <w:r w:rsidR="00016DAA">
        <w:rPr>
          <w:rFonts w:ascii="Calibri" w:hAnsi="Calibri" w:cs="Calibri"/>
          <w:sz w:val="22"/>
          <w:szCs w:val="22"/>
        </w:rPr>
        <w:t xml:space="preserve">het </w:t>
      </w:r>
      <w:r w:rsidR="00347C5B">
        <w:rPr>
          <w:rFonts w:ascii="Calibri" w:hAnsi="Calibri" w:cs="Calibri"/>
          <w:sz w:val="22"/>
          <w:szCs w:val="22"/>
        </w:rPr>
        <w:t>‘</w:t>
      </w:r>
      <w:r w:rsidR="000769F1">
        <w:rPr>
          <w:rFonts w:ascii="Calibri" w:hAnsi="Calibri" w:cs="Calibri"/>
          <w:i/>
          <w:iCs/>
          <w:sz w:val="22"/>
          <w:szCs w:val="22"/>
        </w:rPr>
        <w:t>R</w:t>
      </w:r>
      <w:r w:rsidR="00347C5B" w:rsidRPr="00E323D3">
        <w:rPr>
          <w:rFonts w:ascii="Calibri" w:hAnsi="Calibri" w:cs="Calibri"/>
          <w:i/>
          <w:iCs/>
          <w:sz w:val="22"/>
          <w:szCs w:val="22"/>
        </w:rPr>
        <w:t xml:space="preserve">eport </w:t>
      </w:r>
      <w:proofErr w:type="spellStart"/>
      <w:r w:rsidR="00016DAA">
        <w:rPr>
          <w:rFonts w:ascii="Calibri" w:hAnsi="Calibri" w:cs="Calibri"/>
          <w:i/>
          <w:iCs/>
          <w:sz w:val="22"/>
          <w:szCs w:val="22"/>
        </w:rPr>
        <w:t>to</w:t>
      </w:r>
      <w:proofErr w:type="spellEnd"/>
      <w:r w:rsidR="00016DAA">
        <w:rPr>
          <w:rFonts w:ascii="Calibri" w:hAnsi="Calibri" w:cs="Calibri"/>
          <w:i/>
          <w:iCs/>
          <w:sz w:val="22"/>
          <w:szCs w:val="22"/>
        </w:rPr>
        <w:t xml:space="preserve"> the</w:t>
      </w:r>
      <w:r w:rsidR="00347C5B" w:rsidRPr="00E323D3">
        <w:rPr>
          <w:rFonts w:ascii="Calibri" w:hAnsi="Calibri" w:cs="Calibri"/>
          <w:i/>
          <w:iCs/>
          <w:sz w:val="22"/>
          <w:szCs w:val="22"/>
        </w:rPr>
        <w:t xml:space="preserve"> </w:t>
      </w:r>
      <w:r w:rsidR="0060729A">
        <w:rPr>
          <w:rFonts w:ascii="Calibri" w:hAnsi="Calibri" w:cs="Calibri"/>
          <w:i/>
          <w:iCs/>
          <w:sz w:val="22"/>
          <w:szCs w:val="22"/>
        </w:rPr>
        <w:t>a</w:t>
      </w:r>
      <w:r w:rsidR="001446E3" w:rsidRPr="00E323D3">
        <w:rPr>
          <w:rFonts w:ascii="Calibri" w:hAnsi="Calibri" w:cs="Calibri"/>
          <w:i/>
          <w:iCs/>
          <w:sz w:val="22"/>
          <w:szCs w:val="22"/>
        </w:rPr>
        <w:t xml:space="preserve">udit </w:t>
      </w:r>
      <w:proofErr w:type="spellStart"/>
      <w:r w:rsidR="0060729A">
        <w:rPr>
          <w:rFonts w:ascii="Calibri" w:hAnsi="Calibri" w:cs="Calibri"/>
          <w:i/>
          <w:iCs/>
          <w:sz w:val="22"/>
          <w:szCs w:val="22"/>
        </w:rPr>
        <w:t>c</w:t>
      </w:r>
      <w:r w:rsidR="001446E3" w:rsidRPr="00E323D3">
        <w:rPr>
          <w:rFonts w:ascii="Calibri" w:hAnsi="Calibri" w:cs="Calibri"/>
          <w:i/>
          <w:iCs/>
          <w:sz w:val="22"/>
          <w:szCs w:val="22"/>
        </w:rPr>
        <w:t>ommitte</w:t>
      </w:r>
      <w:r w:rsidR="00C250FD" w:rsidRPr="00E323D3">
        <w:rPr>
          <w:rFonts w:ascii="Calibri" w:hAnsi="Calibri" w:cs="Calibri"/>
          <w:i/>
          <w:iCs/>
          <w:sz w:val="22"/>
          <w:szCs w:val="22"/>
        </w:rPr>
        <w:t>e</w:t>
      </w:r>
      <w:proofErr w:type="spellEnd"/>
      <w:r w:rsidR="0060729A">
        <w:rPr>
          <w:rFonts w:ascii="Calibri" w:hAnsi="Calibri" w:cs="Calibri"/>
          <w:i/>
          <w:iCs/>
          <w:sz w:val="22"/>
          <w:szCs w:val="22"/>
        </w:rPr>
        <w:t xml:space="preserve"> of </w:t>
      </w:r>
      <w:r w:rsidR="008900AB">
        <w:rPr>
          <w:rFonts w:ascii="Calibri" w:hAnsi="Calibri" w:cs="Calibri"/>
          <w:i/>
          <w:iCs/>
          <w:sz w:val="22"/>
          <w:szCs w:val="22"/>
        </w:rPr>
        <w:t>[NV1]</w:t>
      </w:r>
      <w:r w:rsidR="00C250FD">
        <w:rPr>
          <w:rFonts w:ascii="Calibri" w:hAnsi="Calibri" w:cs="Calibri"/>
          <w:sz w:val="22"/>
          <w:szCs w:val="22"/>
        </w:rPr>
        <w:t xml:space="preserve">’ </w:t>
      </w:r>
      <w:r w:rsidR="001446E3">
        <w:rPr>
          <w:rFonts w:ascii="Calibri" w:hAnsi="Calibri" w:cs="Calibri"/>
          <w:sz w:val="22"/>
          <w:szCs w:val="22"/>
        </w:rPr>
        <w:t xml:space="preserve">als </w:t>
      </w:r>
      <w:r w:rsidR="00016DAA">
        <w:rPr>
          <w:rFonts w:ascii="Calibri" w:hAnsi="Calibri" w:cs="Calibri"/>
          <w:sz w:val="22"/>
          <w:szCs w:val="22"/>
        </w:rPr>
        <w:t>éé</w:t>
      </w:r>
      <w:r w:rsidR="0060729A">
        <w:rPr>
          <w:rFonts w:ascii="Calibri" w:hAnsi="Calibri" w:cs="Calibri"/>
          <w:sz w:val="22"/>
          <w:szCs w:val="22"/>
        </w:rPr>
        <w:t>n van de ‘</w:t>
      </w:r>
      <w:proofErr w:type="spellStart"/>
      <w:r w:rsidR="000769F1">
        <w:rPr>
          <w:rFonts w:ascii="Calibri" w:hAnsi="Calibri" w:cs="Calibri"/>
          <w:i/>
          <w:iCs/>
          <w:sz w:val="22"/>
          <w:szCs w:val="22"/>
        </w:rPr>
        <w:t>A</w:t>
      </w:r>
      <w:r w:rsidR="001446E3" w:rsidRPr="00E323D3">
        <w:rPr>
          <w:rFonts w:ascii="Calibri" w:hAnsi="Calibri" w:cs="Calibri"/>
          <w:i/>
          <w:iCs/>
          <w:sz w:val="22"/>
          <w:szCs w:val="22"/>
        </w:rPr>
        <w:t>rea</w:t>
      </w:r>
      <w:r w:rsidR="0060729A" w:rsidRPr="00E323D3">
        <w:rPr>
          <w:rFonts w:ascii="Calibri" w:hAnsi="Calibri" w:cs="Calibri"/>
          <w:i/>
          <w:iCs/>
          <w:sz w:val="22"/>
          <w:szCs w:val="22"/>
        </w:rPr>
        <w:t>s</w:t>
      </w:r>
      <w:proofErr w:type="spellEnd"/>
      <w:r w:rsidR="001446E3" w:rsidRPr="00E323D3">
        <w:rPr>
          <w:rFonts w:ascii="Calibri" w:hAnsi="Calibri" w:cs="Calibri"/>
          <w:i/>
          <w:iCs/>
          <w:sz w:val="22"/>
          <w:szCs w:val="22"/>
        </w:rPr>
        <w:t xml:space="preserve"> of </w:t>
      </w:r>
      <w:r w:rsidR="007709AD">
        <w:rPr>
          <w:rFonts w:ascii="Calibri" w:hAnsi="Calibri" w:cs="Calibri"/>
          <w:i/>
          <w:iCs/>
          <w:sz w:val="22"/>
          <w:szCs w:val="22"/>
        </w:rPr>
        <w:t>f</w:t>
      </w:r>
      <w:r w:rsidR="001446E3" w:rsidRPr="00E323D3">
        <w:rPr>
          <w:rFonts w:ascii="Calibri" w:hAnsi="Calibri" w:cs="Calibri"/>
          <w:i/>
          <w:iCs/>
          <w:sz w:val="22"/>
          <w:szCs w:val="22"/>
        </w:rPr>
        <w:t>ocus</w:t>
      </w:r>
      <w:r w:rsidR="0060729A" w:rsidRPr="0060729A">
        <w:rPr>
          <w:rFonts w:ascii="Calibri" w:hAnsi="Calibri" w:cs="Calibri"/>
          <w:sz w:val="22"/>
          <w:szCs w:val="22"/>
        </w:rPr>
        <w:t>’</w:t>
      </w:r>
      <w:r w:rsidR="007709AD">
        <w:rPr>
          <w:rFonts w:ascii="Calibri" w:hAnsi="Calibri" w:cs="Calibri"/>
          <w:sz w:val="22"/>
          <w:szCs w:val="22"/>
        </w:rPr>
        <w:t xml:space="preserve"> en </w:t>
      </w:r>
      <w:r w:rsidR="009E65A0">
        <w:rPr>
          <w:rFonts w:ascii="Calibri" w:hAnsi="Calibri" w:cs="Calibri"/>
          <w:sz w:val="22"/>
          <w:szCs w:val="22"/>
        </w:rPr>
        <w:t xml:space="preserve">hij heeft </w:t>
      </w:r>
      <w:r w:rsidR="007709AD" w:rsidRPr="007709AD">
        <w:rPr>
          <w:rFonts w:ascii="Calibri" w:hAnsi="Calibri" w:cs="Calibri"/>
          <w:sz w:val="22"/>
          <w:szCs w:val="22"/>
        </w:rPr>
        <w:t xml:space="preserve">in het controledossier de waardering van </w:t>
      </w:r>
      <w:r w:rsidR="008900AB">
        <w:rPr>
          <w:rFonts w:ascii="Calibri" w:hAnsi="Calibri" w:cs="Calibri"/>
          <w:sz w:val="22"/>
          <w:szCs w:val="22"/>
        </w:rPr>
        <w:t>[straat2]</w:t>
      </w:r>
      <w:r w:rsidR="007709AD" w:rsidRPr="007709AD">
        <w:rPr>
          <w:rFonts w:ascii="Calibri" w:hAnsi="Calibri" w:cs="Calibri"/>
          <w:sz w:val="22"/>
          <w:szCs w:val="22"/>
        </w:rPr>
        <w:t xml:space="preserve"> geclassificeerd als </w:t>
      </w:r>
      <w:r w:rsidR="007709AD" w:rsidRPr="007709AD">
        <w:rPr>
          <w:rFonts w:ascii="Calibri" w:hAnsi="Calibri" w:cs="Calibri" w:hint="eastAsia"/>
          <w:sz w:val="22"/>
          <w:szCs w:val="22"/>
        </w:rPr>
        <w:t>‘</w:t>
      </w:r>
      <w:proofErr w:type="spellStart"/>
      <w:r w:rsidR="007709AD" w:rsidRPr="007709AD">
        <w:rPr>
          <w:rFonts w:ascii="Calibri" w:hAnsi="Calibri" w:cs="Calibri"/>
          <w:i/>
          <w:iCs/>
          <w:sz w:val="22"/>
          <w:szCs w:val="22"/>
        </w:rPr>
        <w:t>Key</w:t>
      </w:r>
      <w:proofErr w:type="spellEnd"/>
      <w:r w:rsidR="007709AD" w:rsidRPr="007709AD">
        <w:rPr>
          <w:rFonts w:ascii="Calibri" w:hAnsi="Calibri" w:cs="Calibri"/>
          <w:i/>
          <w:iCs/>
          <w:sz w:val="22"/>
          <w:szCs w:val="22"/>
        </w:rPr>
        <w:t xml:space="preserve"> Audit matter</w:t>
      </w:r>
      <w:r w:rsidR="007709AD" w:rsidRPr="007709AD">
        <w:rPr>
          <w:rFonts w:ascii="Calibri" w:hAnsi="Calibri" w:cs="Calibri" w:hint="eastAsia"/>
          <w:sz w:val="22"/>
          <w:szCs w:val="22"/>
        </w:rPr>
        <w:t>’</w:t>
      </w:r>
      <w:r w:rsidR="007709AD" w:rsidRPr="007709AD">
        <w:rPr>
          <w:rFonts w:ascii="Calibri" w:hAnsi="Calibri" w:cs="Calibri"/>
          <w:sz w:val="22"/>
          <w:szCs w:val="22"/>
        </w:rPr>
        <w:t>.</w:t>
      </w:r>
      <w:r w:rsidR="00AE4116">
        <w:rPr>
          <w:rFonts w:ascii="Calibri" w:hAnsi="Calibri" w:cs="Calibri"/>
          <w:sz w:val="22"/>
          <w:szCs w:val="22"/>
        </w:rPr>
        <w:t xml:space="preserve"> </w:t>
      </w:r>
      <w:r w:rsidR="00940237">
        <w:rPr>
          <w:rFonts w:ascii="Calibri" w:hAnsi="Calibri" w:cs="Calibri"/>
          <w:sz w:val="22"/>
          <w:szCs w:val="22"/>
        </w:rPr>
        <w:t>B</w:t>
      </w:r>
      <w:r w:rsidR="00AE4116">
        <w:rPr>
          <w:rFonts w:ascii="Calibri" w:hAnsi="Calibri" w:cs="Calibri"/>
          <w:sz w:val="22"/>
          <w:szCs w:val="22"/>
        </w:rPr>
        <w:t xml:space="preserve">etrokkene </w:t>
      </w:r>
      <w:r w:rsidR="00940237">
        <w:rPr>
          <w:rFonts w:ascii="Calibri" w:hAnsi="Calibri" w:cs="Calibri"/>
          <w:sz w:val="22"/>
          <w:szCs w:val="22"/>
        </w:rPr>
        <w:t xml:space="preserve">diende </w:t>
      </w:r>
      <w:r w:rsidR="0087197C">
        <w:rPr>
          <w:rFonts w:ascii="Calibri" w:hAnsi="Calibri" w:cs="Calibri"/>
          <w:sz w:val="22"/>
          <w:szCs w:val="22"/>
        </w:rPr>
        <w:t xml:space="preserve">naar het oordeel van de Accountantskamer </w:t>
      </w:r>
      <w:r w:rsidR="00AE4116">
        <w:rPr>
          <w:rFonts w:ascii="Calibri" w:hAnsi="Calibri" w:cs="Calibri"/>
          <w:sz w:val="22"/>
          <w:szCs w:val="22"/>
        </w:rPr>
        <w:t xml:space="preserve">aan deze post in de jaarrekening </w:t>
      </w:r>
      <w:r w:rsidR="00805C9C">
        <w:rPr>
          <w:rFonts w:ascii="Calibri" w:hAnsi="Calibri" w:cs="Calibri"/>
          <w:sz w:val="22"/>
          <w:szCs w:val="22"/>
        </w:rPr>
        <w:t xml:space="preserve">dan ook </w:t>
      </w:r>
      <w:r w:rsidR="00940237">
        <w:rPr>
          <w:rFonts w:ascii="Calibri" w:hAnsi="Calibri" w:cs="Calibri"/>
          <w:sz w:val="22"/>
          <w:szCs w:val="22"/>
        </w:rPr>
        <w:t xml:space="preserve">sowieso </w:t>
      </w:r>
      <w:r w:rsidR="00D35E5E">
        <w:rPr>
          <w:rFonts w:ascii="Calibri" w:hAnsi="Calibri" w:cs="Calibri"/>
          <w:sz w:val="22"/>
          <w:szCs w:val="22"/>
        </w:rPr>
        <w:t>specifiek</w:t>
      </w:r>
      <w:r w:rsidR="001446E3">
        <w:rPr>
          <w:rFonts w:ascii="Calibri" w:hAnsi="Calibri" w:cs="Calibri"/>
          <w:sz w:val="22"/>
          <w:szCs w:val="22"/>
        </w:rPr>
        <w:t xml:space="preserve"> aandacht </w:t>
      </w:r>
      <w:r w:rsidR="00AE4116">
        <w:rPr>
          <w:rFonts w:ascii="Calibri" w:hAnsi="Calibri" w:cs="Calibri"/>
          <w:sz w:val="22"/>
          <w:szCs w:val="22"/>
        </w:rPr>
        <w:t>te besteden om te voldoen aan</w:t>
      </w:r>
      <w:r w:rsidR="001446E3">
        <w:rPr>
          <w:rFonts w:ascii="Calibri" w:hAnsi="Calibri" w:cs="Calibri"/>
          <w:sz w:val="22"/>
          <w:szCs w:val="22"/>
        </w:rPr>
        <w:t xml:space="preserve"> </w:t>
      </w:r>
      <w:r w:rsidR="007709AD">
        <w:rPr>
          <w:rFonts w:ascii="Calibri" w:hAnsi="Calibri" w:cs="Calibri"/>
          <w:sz w:val="22"/>
          <w:szCs w:val="22"/>
        </w:rPr>
        <w:t xml:space="preserve">de </w:t>
      </w:r>
      <w:r w:rsidR="000241BC" w:rsidRPr="000241BC">
        <w:rPr>
          <w:rFonts w:ascii="Calibri" w:hAnsi="Calibri" w:cs="Calibri"/>
          <w:sz w:val="22"/>
          <w:szCs w:val="22"/>
        </w:rPr>
        <w:t>Standaard</w:t>
      </w:r>
      <w:r w:rsidR="007709AD">
        <w:rPr>
          <w:rFonts w:ascii="Calibri" w:hAnsi="Calibri" w:cs="Calibri"/>
          <w:sz w:val="22"/>
          <w:szCs w:val="22"/>
        </w:rPr>
        <w:t>en</w:t>
      </w:r>
      <w:r w:rsidR="000241BC" w:rsidRPr="000241BC">
        <w:rPr>
          <w:rFonts w:ascii="Calibri" w:hAnsi="Calibri" w:cs="Calibri"/>
          <w:sz w:val="22"/>
          <w:szCs w:val="22"/>
        </w:rPr>
        <w:t xml:space="preserve"> 200.15</w:t>
      </w:r>
      <w:r w:rsidR="000241BC">
        <w:rPr>
          <w:rFonts w:ascii="Calibri" w:hAnsi="Calibri" w:cs="Calibri"/>
          <w:sz w:val="22"/>
          <w:szCs w:val="22"/>
        </w:rPr>
        <w:t xml:space="preserve"> (</w:t>
      </w:r>
      <w:r w:rsidR="0021694A">
        <w:rPr>
          <w:rFonts w:ascii="Calibri" w:hAnsi="Calibri" w:cs="Calibri"/>
          <w:sz w:val="22"/>
          <w:szCs w:val="22"/>
        </w:rPr>
        <w:t xml:space="preserve">de </w:t>
      </w:r>
      <w:r w:rsidR="000241BC">
        <w:rPr>
          <w:rFonts w:ascii="Calibri" w:hAnsi="Calibri" w:cs="Calibri"/>
          <w:sz w:val="22"/>
          <w:szCs w:val="22"/>
        </w:rPr>
        <w:t xml:space="preserve">professioneel-kritische instelling) en </w:t>
      </w:r>
      <w:r w:rsidR="001446E3">
        <w:rPr>
          <w:rFonts w:ascii="Calibri" w:hAnsi="Calibri" w:cs="Calibri"/>
          <w:sz w:val="22"/>
          <w:szCs w:val="22"/>
        </w:rPr>
        <w:t>600.42</w:t>
      </w:r>
      <w:r w:rsidR="003F18E3">
        <w:rPr>
          <w:rFonts w:ascii="Calibri" w:hAnsi="Calibri" w:cs="Calibri"/>
          <w:sz w:val="22"/>
          <w:szCs w:val="22"/>
        </w:rPr>
        <w:t xml:space="preserve"> sub </w:t>
      </w:r>
      <w:r w:rsidR="001446E3">
        <w:rPr>
          <w:rFonts w:ascii="Calibri" w:hAnsi="Calibri" w:cs="Calibri"/>
          <w:sz w:val="22"/>
          <w:szCs w:val="22"/>
        </w:rPr>
        <w:t>a en b</w:t>
      </w:r>
      <w:r w:rsidR="000241BC">
        <w:rPr>
          <w:rFonts w:ascii="Calibri" w:hAnsi="Calibri" w:cs="Calibri"/>
          <w:sz w:val="22"/>
          <w:szCs w:val="22"/>
        </w:rPr>
        <w:t xml:space="preserve"> (</w:t>
      </w:r>
      <w:r w:rsidR="00805C9C">
        <w:rPr>
          <w:rFonts w:ascii="Calibri" w:hAnsi="Calibri" w:cs="Calibri"/>
          <w:sz w:val="22"/>
          <w:szCs w:val="22"/>
        </w:rPr>
        <w:t xml:space="preserve">de </w:t>
      </w:r>
      <w:r w:rsidR="000241BC">
        <w:rPr>
          <w:rFonts w:ascii="Calibri" w:hAnsi="Calibri" w:cs="Calibri"/>
          <w:sz w:val="22"/>
          <w:szCs w:val="22"/>
        </w:rPr>
        <w:t xml:space="preserve">evaluatie </w:t>
      </w:r>
      <w:r w:rsidR="0021694A">
        <w:rPr>
          <w:rFonts w:ascii="Calibri" w:hAnsi="Calibri" w:cs="Calibri"/>
          <w:sz w:val="22"/>
          <w:szCs w:val="22"/>
        </w:rPr>
        <w:t xml:space="preserve">van de </w:t>
      </w:r>
      <w:r w:rsidR="000241BC">
        <w:rPr>
          <w:rFonts w:ascii="Calibri" w:hAnsi="Calibri" w:cs="Calibri"/>
          <w:sz w:val="22"/>
          <w:szCs w:val="22"/>
        </w:rPr>
        <w:t>communicatie van de accountant</w:t>
      </w:r>
      <w:r w:rsidR="00B968C2">
        <w:rPr>
          <w:rFonts w:ascii="Calibri" w:hAnsi="Calibri" w:cs="Calibri"/>
          <w:sz w:val="22"/>
          <w:szCs w:val="22"/>
        </w:rPr>
        <w:t xml:space="preserve"> van het groepsonderdeel</w:t>
      </w:r>
      <w:r w:rsidR="000241BC">
        <w:rPr>
          <w:rFonts w:ascii="Calibri" w:hAnsi="Calibri" w:cs="Calibri"/>
          <w:sz w:val="22"/>
          <w:szCs w:val="22"/>
        </w:rPr>
        <w:t>)</w:t>
      </w:r>
      <w:r w:rsidR="001446E3">
        <w:rPr>
          <w:rFonts w:ascii="Calibri" w:hAnsi="Calibri" w:cs="Calibri"/>
          <w:sz w:val="22"/>
          <w:szCs w:val="22"/>
        </w:rPr>
        <w:t>.</w:t>
      </w:r>
      <w:r w:rsidR="00E43B1C">
        <w:rPr>
          <w:rFonts w:ascii="Calibri" w:hAnsi="Calibri" w:cs="Calibri"/>
          <w:sz w:val="22"/>
          <w:szCs w:val="22"/>
        </w:rPr>
        <w:t xml:space="preserve"> </w:t>
      </w:r>
    </w:p>
    <w:p w14:paraId="6809E602" w14:textId="5EC9CEA4" w:rsidR="009E65A0" w:rsidRDefault="009E65A0" w:rsidP="004A552C">
      <w:pPr>
        <w:rPr>
          <w:rFonts w:ascii="Calibri" w:hAnsi="Calibri" w:cs="Calibri"/>
          <w:sz w:val="22"/>
          <w:szCs w:val="22"/>
        </w:rPr>
      </w:pPr>
    </w:p>
    <w:p w14:paraId="7F094357" w14:textId="77777777" w:rsidR="009E65A0" w:rsidRDefault="009E65A0" w:rsidP="004A552C">
      <w:pPr>
        <w:rPr>
          <w:rFonts w:ascii="Calibri" w:hAnsi="Calibri" w:cs="Calibri"/>
          <w:sz w:val="22"/>
          <w:szCs w:val="22"/>
        </w:rPr>
      </w:pPr>
    </w:p>
    <w:p w14:paraId="428F4B52" w14:textId="77777777" w:rsidR="007709AD" w:rsidRDefault="007709AD" w:rsidP="00BD57ED">
      <w:pPr>
        <w:rPr>
          <w:rFonts w:ascii="Calibri" w:hAnsi="Calibri" w:cs="Calibri"/>
          <w:i/>
          <w:iCs/>
          <w:sz w:val="22"/>
          <w:szCs w:val="22"/>
        </w:rPr>
      </w:pPr>
    </w:p>
    <w:p w14:paraId="44411E79" w14:textId="040A7EBB" w:rsidR="00BD57ED" w:rsidRPr="00BD57ED" w:rsidRDefault="0093540C" w:rsidP="00BD57ED">
      <w:pPr>
        <w:rPr>
          <w:rFonts w:ascii="Calibri" w:hAnsi="Calibri" w:cs="Calibri"/>
          <w:i/>
          <w:iCs/>
          <w:sz w:val="22"/>
          <w:szCs w:val="22"/>
        </w:rPr>
      </w:pPr>
      <w:r>
        <w:rPr>
          <w:rFonts w:ascii="Calibri" w:hAnsi="Calibri" w:cs="Calibri"/>
          <w:i/>
          <w:iCs/>
          <w:sz w:val="22"/>
          <w:szCs w:val="22"/>
        </w:rPr>
        <w:t>(3.</w:t>
      </w:r>
      <w:r w:rsidR="00BD57ED" w:rsidRPr="00BD57ED">
        <w:rPr>
          <w:rFonts w:ascii="Calibri" w:hAnsi="Calibri" w:cs="Calibri"/>
          <w:i/>
          <w:iCs/>
          <w:sz w:val="22"/>
          <w:szCs w:val="22"/>
        </w:rPr>
        <w:t xml:space="preserve">1) </w:t>
      </w:r>
      <w:r>
        <w:rPr>
          <w:rFonts w:ascii="Calibri" w:hAnsi="Calibri" w:cs="Calibri"/>
          <w:i/>
          <w:iCs/>
          <w:sz w:val="22"/>
          <w:szCs w:val="22"/>
        </w:rPr>
        <w:t>D</w:t>
      </w:r>
      <w:r w:rsidR="00BD57ED" w:rsidRPr="00BD57ED">
        <w:rPr>
          <w:rFonts w:ascii="Calibri" w:hAnsi="Calibri" w:cs="Calibri"/>
          <w:i/>
          <w:iCs/>
          <w:sz w:val="22"/>
          <w:szCs w:val="22"/>
        </w:rPr>
        <w:t xml:space="preserve">e kostprijs van </w:t>
      </w:r>
      <w:r w:rsidR="008900AB">
        <w:rPr>
          <w:rFonts w:ascii="Calibri" w:hAnsi="Calibri" w:cs="Calibri"/>
          <w:i/>
          <w:iCs/>
          <w:sz w:val="22"/>
          <w:szCs w:val="22"/>
        </w:rPr>
        <w:t>[straat2]</w:t>
      </w:r>
      <w:r w:rsidR="00BD57ED" w:rsidRPr="00BD57ED">
        <w:rPr>
          <w:rFonts w:ascii="Calibri" w:hAnsi="Calibri" w:cs="Calibri"/>
          <w:i/>
          <w:iCs/>
          <w:sz w:val="22"/>
          <w:szCs w:val="22"/>
        </w:rPr>
        <w:t xml:space="preserve"> </w:t>
      </w:r>
    </w:p>
    <w:p w14:paraId="47050F74" w14:textId="77777777" w:rsidR="00BD57ED" w:rsidRDefault="00BD57ED" w:rsidP="00BD57ED">
      <w:pPr>
        <w:rPr>
          <w:rFonts w:ascii="Calibri" w:hAnsi="Calibri" w:cs="Calibri"/>
          <w:sz w:val="22"/>
          <w:szCs w:val="22"/>
        </w:rPr>
      </w:pPr>
    </w:p>
    <w:p w14:paraId="73AB2CE5" w14:textId="6C110B8B" w:rsidR="00BD57ED" w:rsidRPr="00BD57ED" w:rsidRDefault="0093540C" w:rsidP="00BD57ED">
      <w:pPr>
        <w:rPr>
          <w:rFonts w:ascii="Calibri" w:hAnsi="Calibri" w:cs="Calibri"/>
          <w:sz w:val="22"/>
          <w:szCs w:val="22"/>
        </w:rPr>
      </w:pPr>
      <w:r>
        <w:rPr>
          <w:rFonts w:ascii="Calibri" w:hAnsi="Calibri" w:cs="Calibri"/>
          <w:sz w:val="22"/>
          <w:szCs w:val="22"/>
        </w:rPr>
        <w:t>4.</w:t>
      </w:r>
      <w:r w:rsidR="009834CA">
        <w:rPr>
          <w:rFonts w:ascii="Calibri" w:hAnsi="Calibri" w:cs="Calibri"/>
          <w:sz w:val="22"/>
          <w:szCs w:val="22"/>
        </w:rPr>
        <w:t>36</w:t>
      </w:r>
      <w:r>
        <w:rPr>
          <w:rFonts w:ascii="Calibri" w:hAnsi="Calibri" w:cs="Calibri"/>
          <w:sz w:val="22"/>
          <w:szCs w:val="22"/>
        </w:rPr>
        <w:t>.</w:t>
      </w:r>
      <w:r>
        <w:rPr>
          <w:rFonts w:ascii="Calibri" w:hAnsi="Calibri" w:cs="Calibri"/>
          <w:sz w:val="22"/>
          <w:szCs w:val="22"/>
        </w:rPr>
        <w:tab/>
      </w:r>
      <w:r w:rsidR="00BD57ED" w:rsidRPr="00BD57ED">
        <w:rPr>
          <w:rFonts w:ascii="Calibri" w:hAnsi="Calibri" w:cs="Calibri"/>
          <w:sz w:val="22"/>
          <w:szCs w:val="22"/>
        </w:rPr>
        <w:t>De</w:t>
      </w:r>
      <w:r w:rsidR="00B43562">
        <w:rPr>
          <w:rFonts w:ascii="Calibri" w:hAnsi="Calibri" w:cs="Calibri"/>
          <w:sz w:val="22"/>
          <w:szCs w:val="22"/>
        </w:rPr>
        <w:t xml:space="preserve"> kritiek</w:t>
      </w:r>
      <w:r w:rsidR="00BD57ED" w:rsidRPr="00BD57ED">
        <w:rPr>
          <w:rFonts w:ascii="Calibri" w:hAnsi="Calibri" w:cs="Calibri"/>
          <w:sz w:val="22"/>
          <w:szCs w:val="22"/>
        </w:rPr>
        <w:t xml:space="preserve"> van de AFM </w:t>
      </w:r>
      <w:r w:rsidR="00B43562">
        <w:rPr>
          <w:rFonts w:ascii="Calibri" w:hAnsi="Calibri" w:cs="Calibri"/>
          <w:sz w:val="22"/>
          <w:szCs w:val="22"/>
        </w:rPr>
        <w:t>is</w:t>
      </w:r>
      <w:r w:rsidR="00BD57ED" w:rsidRPr="00BD57ED">
        <w:rPr>
          <w:rFonts w:ascii="Calibri" w:hAnsi="Calibri" w:cs="Calibri"/>
          <w:sz w:val="22"/>
          <w:szCs w:val="22"/>
        </w:rPr>
        <w:t xml:space="preserve"> dat betrokkene</w:t>
      </w:r>
      <w:r w:rsidR="00B43562">
        <w:rPr>
          <w:rFonts w:ascii="Calibri" w:hAnsi="Calibri" w:cs="Calibri"/>
          <w:sz w:val="22"/>
          <w:szCs w:val="22"/>
        </w:rPr>
        <w:t>:</w:t>
      </w:r>
      <w:r w:rsidR="00BD57ED" w:rsidRPr="00BD57ED">
        <w:rPr>
          <w:rFonts w:ascii="Calibri" w:hAnsi="Calibri" w:cs="Calibri"/>
          <w:sz w:val="22"/>
          <w:szCs w:val="22"/>
        </w:rPr>
        <w:t xml:space="preserve"> </w:t>
      </w:r>
    </w:p>
    <w:p w14:paraId="08E63B44" w14:textId="2115AF34" w:rsidR="00BD57ED" w:rsidRPr="00BD57ED" w:rsidRDefault="00BD57ED" w:rsidP="00BD57ED">
      <w:pPr>
        <w:rPr>
          <w:rFonts w:ascii="Calibri" w:hAnsi="Calibri" w:cs="Calibri"/>
          <w:sz w:val="22"/>
          <w:szCs w:val="22"/>
        </w:rPr>
      </w:pPr>
      <w:r w:rsidRPr="00BD57ED">
        <w:rPr>
          <w:rFonts w:ascii="Calibri" w:hAnsi="Calibri" w:cs="Calibri"/>
          <w:sz w:val="22"/>
          <w:szCs w:val="22"/>
        </w:rPr>
        <w:t>(</w:t>
      </w:r>
      <w:r>
        <w:rPr>
          <w:rFonts w:ascii="Calibri" w:hAnsi="Calibri" w:cs="Calibri"/>
          <w:sz w:val="22"/>
          <w:szCs w:val="22"/>
        </w:rPr>
        <w:t>a</w:t>
      </w:r>
      <w:r w:rsidRPr="00BD57ED">
        <w:rPr>
          <w:rFonts w:ascii="Calibri" w:hAnsi="Calibri" w:cs="Calibri"/>
          <w:sz w:val="22"/>
          <w:szCs w:val="22"/>
        </w:rPr>
        <w:t xml:space="preserve">) geen werkzaamheden heeft uitgevoerd op de in de balans opgenomen waarde van de grond en de gebouwen, </w:t>
      </w:r>
    </w:p>
    <w:p w14:paraId="037C4CBD" w14:textId="4CD1AE4D" w:rsidR="00BD57ED" w:rsidRPr="00BD57ED" w:rsidRDefault="00BD57ED" w:rsidP="00BD57ED">
      <w:pPr>
        <w:rPr>
          <w:rFonts w:ascii="Calibri" w:hAnsi="Calibri" w:cs="Calibri"/>
          <w:sz w:val="22"/>
          <w:szCs w:val="22"/>
        </w:rPr>
      </w:pPr>
      <w:r w:rsidRPr="00BD57ED">
        <w:rPr>
          <w:rFonts w:ascii="Calibri" w:hAnsi="Calibri" w:cs="Calibri"/>
          <w:sz w:val="22"/>
          <w:szCs w:val="22"/>
        </w:rPr>
        <w:t>(</w:t>
      </w:r>
      <w:r>
        <w:rPr>
          <w:rFonts w:ascii="Calibri" w:hAnsi="Calibri" w:cs="Calibri"/>
          <w:sz w:val="22"/>
          <w:szCs w:val="22"/>
        </w:rPr>
        <w:t>b</w:t>
      </w:r>
      <w:r w:rsidRPr="00BD57ED">
        <w:rPr>
          <w:rFonts w:ascii="Calibri" w:hAnsi="Calibri" w:cs="Calibri"/>
          <w:sz w:val="22"/>
          <w:szCs w:val="22"/>
        </w:rPr>
        <w:t xml:space="preserve">) geen werkzaamheden heeft uitgevoerd op de onderlinge aansluiting van de door </w:t>
      </w:r>
      <w:r w:rsidR="008900AB">
        <w:rPr>
          <w:rFonts w:ascii="Calibri" w:hAnsi="Calibri" w:cs="Calibri"/>
          <w:sz w:val="22"/>
          <w:szCs w:val="22"/>
        </w:rPr>
        <w:t>[NV1]</w:t>
      </w:r>
      <w:r w:rsidRPr="00BD57ED">
        <w:rPr>
          <w:rFonts w:ascii="Calibri" w:hAnsi="Calibri" w:cs="Calibri"/>
          <w:sz w:val="22"/>
          <w:szCs w:val="22"/>
        </w:rPr>
        <w:t xml:space="preserve"> opgestelde specificaties, </w:t>
      </w:r>
    </w:p>
    <w:p w14:paraId="5298A881" w14:textId="263DCC67" w:rsidR="00BD57ED" w:rsidRPr="00BD57ED" w:rsidRDefault="00BD57ED" w:rsidP="00BD57ED">
      <w:pPr>
        <w:rPr>
          <w:rFonts w:ascii="Calibri" w:hAnsi="Calibri" w:cs="Calibri"/>
          <w:sz w:val="22"/>
          <w:szCs w:val="22"/>
        </w:rPr>
      </w:pPr>
      <w:r w:rsidRPr="00BD57ED">
        <w:rPr>
          <w:rFonts w:ascii="Calibri" w:hAnsi="Calibri" w:cs="Calibri"/>
          <w:sz w:val="22"/>
          <w:szCs w:val="22"/>
        </w:rPr>
        <w:t>(</w:t>
      </w:r>
      <w:r>
        <w:rPr>
          <w:rFonts w:ascii="Calibri" w:hAnsi="Calibri" w:cs="Calibri"/>
          <w:sz w:val="22"/>
          <w:szCs w:val="22"/>
        </w:rPr>
        <w:t>c</w:t>
      </w:r>
      <w:r w:rsidRPr="00BD57ED">
        <w:rPr>
          <w:rFonts w:ascii="Calibri" w:hAnsi="Calibri" w:cs="Calibri"/>
          <w:sz w:val="22"/>
          <w:szCs w:val="22"/>
        </w:rPr>
        <w:t xml:space="preserve">) geen werkzaamheden heeft uitgevoerd op deze specificaties in relatie tot de toelichting in de jaarrekening en geen aandacht heeft besteed aan de verschillen tussen die specificaties en toelichting, </w:t>
      </w:r>
    </w:p>
    <w:p w14:paraId="45853F65" w14:textId="58FA9F00" w:rsidR="00BD57ED" w:rsidRPr="00BD57ED" w:rsidRDefault="00BD57ED" w:rsidP="00BD57ED">
      <w:pPr>
        <w:rPr>
          <w:rFonts w:ascii="Calibri" w:hAnsi="Calibri" w:cs="Calibri"/>
          <w:sz w:val="22"/>
          <w:szCs w:val="22"/>
        </w:rPr>
      </w:pPr>
      <w:r w:rsidRPr="00BD57ED">
        <w:rPr>
          <w:rFonts w:ascii="Calibri" w:hAnsi="Calibri" w:cs="Calibri"/>
          <w:sz w:val="22"/>
          <w:szCs w:val="22"/>
        </w:rPr>
        <w:t>(</w:t>
      </w:r>
      <w:r>
        <w:rPr>
          <w:rFonts w:ascii="Calibri" w:hAnsi="Calibri" w:cs="Calibri"/>
          <w:sz w:val="22"/>
          <w:szCs w:val="22"/>
        </w:rPr>
        <w:t>d</w:t>
      </w:r>
      <w:r w:rsidRPr="00BD57ED">
        <w:rPr>
          <w:rFonts w:ascii="Calibri" w:hAnsi="Calibri" w:cs="Calibri"/>
          <w:sz w:val="22"/>
          <w:szCs w:val="22"/>
        </w:rPr>
        <w:t xml:space="preserve">) geen werkzaamheden heeft uitgevoerd op het bedrag van de </w:t>
      </w:r>
      <w:r w:rsidRPr="00BD57ED">
        <w:rPr>
          <w:rFonts w:ascii="Calibri" w:hAnsi="Calibri" w:cs="Calibri" w:hint="eastAsia"/>
          <w:sz w:val="22"/>
          <w:szCs w:val="22"/>
        </w:rPr>
        <w:t>‘</w:t>
      </w:r>
      <w:proofErr w:type="spellStart"/>
      <w:r w:rsidR="0093540C">
        <w:rPr>
          <w:rFonts w:ascii="Calibri" w:hAnsi="Calibri" w:cs="Calibri"/>
          <w:i/>
          <w:iCs/>
          <w:sz w:val="22"/>
          <w:szCs w:val="22"/>
        </w:rPr>
        <w:t>R</w:t>
      </w:r>
      <w:r w:rsidRPr="00013007">
        <w:rPr>
          <w:rFonts w:ascii="Calibri" w:hAnsi="Calibri" w:cs="Calibri"/>
          <w:i/>
          <w:iCs/>
          <w:sz w:val="22"/>
          <w:szCs w:val="22"/>
        </w:rPr>
        <w:t>evaluation</w:t>
      </w:r>
      <w:proofErr w:type="spellEnd"/>
      <w:r w:rsidRPr="00013007">
        <w:rPr>
          <w:rFonts w:ascii="Calibri" w:hAnsi="Calibri" w:cs="Calibri"/>
          <w:i/>
          <w:iCs/>
          <w:sz w:val="22"/>
          <w:szCs w:val="22"/>
        </w:rPr>
        <w:t xml:space="preserve"> </w:t>
      </w:r>
      <w:proofErr w:type="spellStart"/>
      <w:r w:rsidR="0093540C">
        <w:rPr>
          <w:rFonts w:ascii="Calibri" w:hAnsi="Calibri" w:cs="Calibri"/>
          <w:i/>
          <w:iCs/>
          <w:sz w:val="22"/>
          <w:szCs w:val="22"/>
        </w:rPr>
        <w:t>A</w:t>
      </w:r>
      <w:r w:rsidRPr="00013007">
        <w:rPr>
          <w:rFonts w:ascii="Calibri" w:hAnsi="Calibri" w:cs="Calibri"/>
          <w:i/>
          <w:iCs/>
          <w:sz w:val="22"/>
          <w:szCs w:val="22"/>
        </w:rPr>
        <w:t>djustment</w:t>
      </w:r>
      <w:proofErr w:type="spellEnd"/>
      <w:r w:rsidRPr="00013007">
        <w:rPr>
          <w:rFonts w:ascii="Calibri" w:hAnsi="Calibri" w:cs="Calibri" w:hint="eastAsia"/>
          <w:sz w:val="22"/>
          <w:szCs w:val="22"/>
        </w:rPr>
        <w:t>’</w:t>
      </w:r>
      <w:r w:rsidRPr="00013007">
        <w:rPr>
          <w:rFonts w:ascii="Calibri" w:hAnsi="Calibri" w:cs="Calibri"/>
          <w:sz w:val="22"/>
          <w:szCs w:val="22"/>
        </w:rPr>
        <w:t xml:space="preserve"> </w:t>
      </w:r>
      <w:r w:rsidRPr="00BD57ED">
        <w:rPr>
          <w:rFonts w:ascii="Calibri" w:hAnsi="Calibri" w:cs="Calibri"/>
          <w:sz w:val="22"/>
          <w:szCs w:val="22"/>
        </w:rPr>
        <w:t xml:space="preserve">en </w:t>
      </w:r>
    </w:p>
    <w:p w14:paraId="23DDDA10" w14:textId="09E4F83C" w:rsidR="00BD57ED" w:rsidRPr="00BD57ED" w:rsidRDefault="00BD57ED" w:rsidP="00BD57ED">
      <w:pPr>
        <w:rPr>
          <w:rFonts w:ascii="Calibri" w:hAnsi="Calibri" w:cs="Calibri"/>
          <w:sz w:val="22"/>
          <w:szCs w:val="22"/>
        </w:rPr>
      </w:pPr>
      <w:r w:rsidRPr="00BD57ED">
        <w:rPr>
          <w:rFonts w:ascii="Calibri" w:hAnsi="Calibri" w:cs="Calibri"/>
          <w:sz w:val="22"/>
          <w:szCs w:val="22"/>
        </w:rPr>
        <w:t>(</w:t>
      </w:r>
      <w:r>
        <w:rPr>
          <w:rFonts w:ascii="Calibri" w:hAnsi="Calibri" w:cs="Calibri"/>
          <w:sz w:val="22"/>
          <w:szCs w:val="22"/>
        </w:rPr>
        <w:t>e</w:t>
      </w:r>
      <w:r w:rsidRPr="00BD57ED">
        <w:rPr>
          <w:rFonts w:ascii="Calibri" w:hAnsi="Calibri" w:cs="Calibri"/>
          <w:sz w:val="22"/>
          <w:szCs w:val="22"/>
        </w:rPr>
        <w:t>) niet heeft ge</w:t>
      </w:r>
      <w:r w:rsidRPr="00BD57ED">
        <w:rPr>
          <w:rFonts w:ascii="Calibri" w:hAnsi="Calibri" w:cs="Calibri" w:hint="eastAsia"/>
          <w:sz w:val="22"/>
          <w:szCs w:val="22"/>
        </w:rPr>
        <w:t>ë</w:t>
      </w:r>
      <w:r w:rsidRPr="00BD57ED">
        <w:rPr>
          <w:rFonts w:ascii="Calibri" w:hAnsi="Calibri" w:cs="Calibri"/>
          <w:sz w:val="22"/>
          <w:szCs w:val="22"/>
        </w:rPr>
        <w:t xml:space="preserve">valueerd of </w:t>
      </w:r>
      <w:r w:rsidR="008900AB">
        <w:rPr>
          <w:rFonts w:ascii="Calibri" w:hAnsi="Calibri" w:cs="Calibri"/>
          <w:sz w:val="22"/>
          <w:szCs w:val="22"/>
        </w:rPr>
        <w:t>[accountantskantoor2]</w:t>
      </w:r>
      <w:r w:rsidR="008900AB" w:rsidRPr="00DC3BEC">
        <w:rPr>
          <w:rFonts w:ascii="Calibri" w:hAnsi="Calibri" w:cs="Calibri"/>
          <w:sz w:val="22"/>
          <w:szCs w:val="22"/>
        </w:rPr>
        <w:t xml:space="preserve"> </w:t>
      </w:r>
      <w:r w:rsidRPr="00BD57ED">
        <w:rPr>
          <w:rFonts w:ascii="Calibri" w:hAnsi="Calibri" w:cs="Calibri"/>
          <w:sz w:val="22"/>
          <w:szCs w:val="22"/>
        </w:rPr>
        <w:t>Isra</w:t>
      </w:r>
      <w:r w:rsidRPr="00BD57ED">
        <w:rPr>
          <w:rFonts w:ascii="Calibri" w:hAnsi="Calibri" w:cs="Calibri" w:hint="eastAsia"/>
          <w:sz w:val="22"/>
          <w:szCs w:val="22"/>
        </w:rPr>
        <w:t>ë</w:t>
      </w:r>
      <w:r w:rsidRPr="00BD57ED">
        <w:rPr>
          <w:rFonts w:ascii="Calibri" w:hAnsi="Calibri" w:cs="Calibri"/>
          <w:sz w:val="22"/>
          <w:szCs w:val="22"/>
        </w:rPr>
        <w:t xml:space="preserve">l voldoende werkzaamheden </w:t>
      </w:r>
      <w:r w:rsidR="00262C97" w:rsidRPr="00BD57ED">
        <w:rPr>
          <w:rFonts w:ascii="Calibri" w:hAnsi="Calibri" w:cs="Calibri"/>
          <w:sz w:val="22"/>
          <w:szCs w:val="22"/>
        </w:rPr>
        <w:t>heef</w:t>
      </w:r>
      <w:r w:rsidR="00262C97">
        <w:rPr>
          <w:rFonts w:ascii="Calibri" w:hAnsi="Calibri" w:cs="Calibri"/>
          <w:sz w:val="22"/>
          <w:szCs w:val="22"/>
        </w:rPr>
        <w:t xml:space="preserve">t </w:t>
      </w:r>
      <w:r w:rsidR="00262C97" w:rsidRPr="00BD57ED">
        <w:rPr>
          <w:rFonts w:ascii="Calibri" w:hAnsi="Calibri" w:cs="Calibri"/>
          <w:sz w:val="22"/>
          <w:szCs w:val="22"/>
        </w:rPr>
        <w:t>uitgevoerd</w:t>
      </w:r>
      <w:r w:rsidRPr="00BD57ED">
        <w:rPr>
          <w:rFonts w:ascii="Calibri" w:hAnsi="Calibri" w:cs="Calibri"/>
          <w:sz w:val="22"/>
          <w:szCs w:val="22"/>
        </w:rPr>
        <w:t xml:space="preserve"> op de kostenposten </w:t>
      </w:r>
      <w:r w:rsidRPr="00BD57ED">
        <w:rPr>
          <w:rFonts w:ascii="Calibri" w:hAnsi="Calibri" w:cs="Calibri" w:hint="eastAsia"/>
          <w:sz w:val="22"/>
          <w:szCs w:val="22"/>
        </w:rPr>
        <w:t>‘</w:t>
      </w:r>
      <w:proofErr w:type="spellStart"/>
      <w:r w:rsidRPr="00262C97">
        <w:rPr>
          <w:rFonts w:ascii="Calibri" w:hAnsi="Calibri" w:cs="Calibri"/>
          <w:i/>
          <w:iCs/>
          <w:sz w:val="22"/>
          <w:szCs w:val="22"/>
        </w:rPr>
        <w:t>additions</w:t>
      </w:r>
      <w:proofErr w:type="spellEnd"/>
      <w:r w:rsidRPr="00BD57ED">
        <w:rPr>
          <w:rFonts w:ascii="Calibri" w:hAnsi="Calibri" w:cs="Calibri" w:hint="eastAsia"/>
          <w:sz w:val="22"/>
          <w:szCs w:val="22"/>
        </w:rPr>
        <w:t>’</w:t>
      </w:r>
      <w:r w:rsidRPr="00BD57ED">
        <w:rPr>
          <w:rFonts w:ascii="Calibri" w:hAnsi="Calibri" w:cs="Calibri"/>
          <w:sz w:val="22"/>
          <w:szCs w:val="22"/>
        </w:rPr>
        <w:t xml:space="preserve"> en </w:t>
      </w:r>
      <w:r w:rsidRPr="00BD57ED">
        <w:rPr>
          <w:rFonts w:ascii="Calibri" w:hAnsi="Calibri" w:cs="Calibri" w:hint="eastAsia"/>
          <w:sz w:val="22"/>
          <w:szCs w:val="22"/>
        </w:rPr>
        <w:t>‘</w:t>
      </w:r>
      <w:r w:rsidRPr="00262C97">
        <w:rPr>
          <w:rFonts w:ascii="Calibri" w:hAnsi="Calibri" w:cs="Calibri"/>
          <w:i/>
          <w:iCs/>
          <w:sz w:val="22"/>
          <w:szCs w:val="22"/>
        </w:rPr>
        <w:t xml:space="preserve">interest </w:t>
      </w:r>
      <w:proofErr w:type="spellStart"/>
      <w:r w:rsidRPr="00262C97">
        <w:rPr>
          <w:rFonts w:ascii="Calibri" w:hAnsi="Calibri" w:cs="Calibri"/>
          <w:i/>
          <w:iCs/>
          <w:sz w:val="22"/>
          <w:szCs w:val="22"/>
        </w:rPr>
        <w:t>expenses</w:t>
      </w:r>
      <w:proofErr w:type="spellEnd"/>
      <w:r w:rsidR="0093540C">
        <w:rPr>
          <w:rFonts w:ascii="Calibri" w:hAnsi="Calibri" w:cs="Calibri"/>
          <w:i/>
          <w:iCs/>
          <w:sz w:val="22"/>
          <w:szCs w:val="22"/>
        </w:rPr>
        <w:t xml:space="preserve"> </w:t>
      </w:r>
      <w:proofErr w:type="spellStart"/>
      <w:r w:rsidR="0093540C">
        <w:rPr>
          <w:rFonts w:ascii="Calibri" w:hAnsi="Calibri" w:cs="Calibri"/>
          <w:i/>
          <w:iCs/>
          <w:sz w:val="22"/>
          <w:szCs w:val="22"/>
        </w:rPr>
        <w:t>capitalized</w:t>
      </w:r>
      <w:proofErr w:type="spellEnd"/>
      <w:r w:rsidRPr="00BD57ED">
        <w:rPr>
          <w:rFonts w:ascii="Calibri" w:hAnsi="Calibri" w:cs="Calibri" w:hint="eastAsia"/>
          <w:sz w:val="22"/>
          <w:szCs w:val="22"/>
        </w:rPr>
        <w:t>’</w:t>
      </w:r>
      <w:r w:rsidRPr="00BD57ED">
        <w:rPr>
          <w:rFonts w:ascii="Calibri" w:hAnsi="Calibri" w:cs="Calibri"/>
          <w:sz w:val="22"/>
          <w:szCs w:val="22"/>
        </w:rPr>
        <w:t xml:space="preserve"> en dat hij niet heeft vastgesteld hoe de bedragen van deze posten aansluiten op de specificaties van </w:t>
      </w:r>
      <w:r w:rsidR="008900AB">
        <w:rPr>
          <w:rFonts w:ascii="Calibri" w:hAnsi="Calibri" w:cs="Calibri"/>
          <w:sz w:val="22"/>
          <w:szCs w:val="22"/>
        </w:rPr>
        <w:t>[NV1]</w:t>
      </w:r>
      <w:r w:rsidRPr="00BD57ED">
        <w:rPr>
          <w:rFonts w:ascii="Calibri" w:hAnsi="Calibri" w:cs="Calibri"/>
          <w:sz w:val="22"/>
          <w:szCs w:val="22"/>
        </w:rPr>
        <w:t xml:space="preserve">. </w:t>
      </w:r>
    </w:p>
    <w:p w14:paraId="767D5B02" w14:textId="28192890" w:rsidR="00262C97" w:rsidRDefault="000027D7" w:rsidP="004A552C">
      <w:pPr>
        <w:rPr>
          <w:rFonts w:ascii="Calibri" w:hAnsi="Calibri" w:cs="Calibri"/>
          <w:sz w:val="22"/>
          <w:szCs w:val="22"/>
        </w:rPr>
      </w:pPr>
      <w:bookmarkStart w:id="13" w:name="_Hlk112675741"/>
      <w:r>
        <w:rPr>
          <w:rFonts w:ascii="Calibri" w:hAnsi="Calibri" w:cs="Calibri"/>
          <w:sz w:val="22"/>
          <w:szCs w:val="22"/>
        </w:rPr>
        <w:t>De Accountantskamer zal de</w:t>
      </w:r>
      <w:r w:rsidR="00294016">
        <w:rPr>
          <w:rFonts w:ascii="Calibri" w:hAnsi="Calibri" w:cs="Calibri"/>
          <w:sz w:val="22"/>
          <w:szCs w:val="22"/>
        </w:rPr>
        <w:t>ze</w:t>
      </w:r>
      <w:r>
        <w:rPr>
          <w:rFonts w:ascii="Calibri" w:hAnsi="Calibri" w:cs="Calibri"/>
          <w:sz w:val="22"/>
          <w:szCs w:val="22"/>
        </w:rPr>
        <w:t xml:space="preserve"> kritiekpunten </w:t>
      </w:r>
      <w:r w:rsidR="005205D4">
        <w:rPr>
          <w:rFonts w:ascii="Calibri" w:hAnsi="Calibri" w:cs="Calibri"/>
          <w:sz w:val="22"/>
          <w:szCs w:val="22"/>
        </w:rPr>
        <w:t xml:space="preserve">gezamenlijk </w:t>
      </w:r>
      <w:r>
        <w:rPr>
          <w:rFonts w:ascii="Calibri" w:hAnsi="Calibri" w:cs="Calibri"/>
          <w:sz w:val="22"/>
          <w:szCs w:val="22"/>
        </w:rPr>
        <w:t>bespreken.</w:t>
      </w:r>
      <w:r w:rsidR="00294016">
        <w:rPr>
          <w:rFonts w:ascii="Calibri" w:hAnsi="Calibri" w:cs="Calibri"/>
          <w:sz w:val="22"/>
          <w:szCs w:val="22"/>
        </w:rPr>
        <w:t xml:space="preserve"> </w:t>
      </w:r>
    </w:p>
    <w:p w14:paraId="5DD23A48" w14:textId="6512C069" w:rsidR="00262C97" w:rsidRDefault="00262C97" w:rsidP="004A552C">
      <w:pPr>
        <w:rPr>
          <w:rFonts w:ascii="Calibri" w:hAnsi="Calibri" w:cs="Calibri"/>
          <w:sz w:val="22"/>
          <w:szCs w:val="22"/>
        </w:rPr>
      </w:pPr>
    </w:p>
    <w:p w14:paraId="635DF483" w14:textId="64D616AF" w:rsidR="00EE6C6A" w:rsidRDefault="0093540C" w:rsidP="004A552C">
      <w:pPr>
        <w:rPr>
          <w:rFonts w:ascii="Calibri" w:hAnsi="Calibri" w:cs="Calibri"/>
          <w:sz w:val="22"/>
          <w:szCs w:val="22"/>
        </w:rPr>
      </w:pPr>
      <w:r>
        <w:rPr>
          <w:rFonts w:ascii="Calibri" w:hAnsi="Calibri" w:cs="Calibri"/>
          <w:sz w:val="22"/>
          <w:szCs w:val="22"/>
        </w:rPr>
        <w:t>4.</w:t>
      </w:r>
      <w:r w:rsidR="009834CA">
        <w:rPr>
          <w:rFonts w:ascii="Calibri" w:hAnsi="Calibri" w:cs="Calibri"/>
          <w:sz w:val="22"/>
          <w:szCs w:val="22"/>
        </w:rPr>
        <w:t>37</w:t>
      </w:r>
      <w:r>
        <w:rPr>
          <w:rFonts w:ascii="Calibri" w:hAnsi="Calibri" w:cs="Calibri"/>
          <w:sz w:val="22"/>
          <w:szCs w:val="22"/>
        </w:rPr>
        <w:t>.</w:t>
      </w:r>
      <w:r>
        <w:rPr>
          <w:rFonts w:ascii="Calibri" w:hAnsi="Calibri" w:cs="Calibri"/>
          <w:sz w:val="22"/>
          <w:szCs w:val="22"/>
        </w:rPr>
        <w:tab/>
      </w:r>
      <w:r w:rsidR="006F46CB" w:rsidRPr="00C72894">
        <w:rPr>
          <w:rFonts w:ascii="Calibri" w:hAnsi="Calibri" w:cs="Calibri"/>
          <w:sz w:val="22"/>
          <w:szCs w:val="22"/>
        </w:rPr>
        <w:t xml:space="preserve">De Accountantskamer </w:t>
      </w:r>
      <w:r w:rsidR="00C72894">
        <w:rPr>
          <w:rFonts w:ascii="Calibri" w:hAnsi="Calibri" w:cs="Calibri"/>
          <w:sz w:val="22"/>
          <w:szCs w:val="22"/>
        </w:rPr>
        <w:t xml:space="preserve">overweegt dat </w:t>
      </w:r>
      <w:r w:rsidR="00F6790C">
        <w:rPr>
          <w:rFonts w:ascii="Calibri" w:hAnsi="Calibri" w:cs="Calibri"/>
          <w:sz w:val="22"/>
          <w:szCs w:val="22"/>
        </w:rPr>
        <w:t xml:space="preserve">volgens de </w:t>
      </w:r>
      <w:r w:rsidR="00177CDC">
        <w:rPr>
          <w:rFonts w:ascii="Calibri" w:hAnsi="Calibri" w:cs="Calibri"/>
          <w:sz w:val="22"/>
          <w:szCs w:val="22"/>
        </w:rPr>
        <w:t xml:space="preserve">(toelichting </w:t>
      </w:r>
      <w:r w:rsidR="009E65A0">
        <w:rPr>
          <w:rFonts w:ascii="Calibri" w:hAnsi="Calibri" w:cs="Calibri"/>
          <w:sz w:val="22"/>
          <w:szCs w:val="22"/>
        </w:rPr>
        <w:t>op</w:t>
      </w:r>
      <w:r w:rsidR="00177CDC">
        <w:rPr>
          <w:rFonts w:ascii="Calibri" w:hAnsi="Calibri" w:cs="Calibri"/>
          <w:sz w:val="22"/>
          <w:szCs w:val="22"/>
        </w:rPr>
        <w:t xml:space="preserve"> de) </w:t>
      </w:r>
      <w:r w:rsidR="00F6790C">
        <w:rPr>
          <w:rFonts w:ascii="Calibri" w:hAnsi="Calibri" w:cs="Calibri"/>
          <w:sz w:val="22"/>
          <w:szCs w:val="22"/>
        </w:rPr>
        <w:t xml:space="preserve">jaarrekening 2018 </w:t>
      </w:r>
      <w:r w:rsidR="00C72894">
        <w:rPr>
          <w:rFonts w:ascii="Calibri" w:hAnsi="Calibri" w:cs="Calibri"/>
          <w:sz w:val="22"/>
          <w:szCs w:val="22"/>
        </w:rPr>
        <w:t xml:space="preserve">de </w:t>
      </w:r>
      <w:r w:rsidR="00F6790C">
        <w:rPr>
          <w:rFonts w:ascii="Calibri" w:hAnsi="Calibri" w:cs="Calibri"/>
          <w:sz w:val="22"/>
          <w:szCs w:val="22"/>
        </w:rPr>
        <w:t>boekwaarde</w:t>
      </w:r>
      <w:r w:rsidR="00177CDC">
        <w:rPr>
          <w:rFonts w:ascii="Calibri" w:hAnsi="Calibri" w:cs="Calibri"/>
          <w:sz w:val="22"/>
          <w:szCs w:val="22"/>
        </w:rPr>
        <w:t xml:space="preserve"> (</w:t>
      </w:r>
      <w:r w:rsidR="00EE6C6A">
        <w:rPr>
          <w:rFonts w:ascii="Calibri" w:hAnsi="Calibri" w:cs="Calibri"/>
          <w:sz w:val="22"/>
          <w:szCs w:val="22"/>
        </w:rPr>
        <w:t xml:space="preserve">opgenomen voor </w:t>
      </w:r>
      <w:r w:rsidR="00177CDC">
        <w:rPr>
          <w:rFonts w:ascii="Calibri" w:hAnsi="Calibri" w:cs="Calibri"/>
          <w:sz w:val="22"/>
          <w:szCs w:val="22"/>
        </w:rPr>
        <w:t>de kostprijs)</w:t>
      </w:r>
      <w:r w:rsidR="00C72894">
        <w:rPr>
          <w:rFonts w:ascii="Calibri" w:hAnsi="Calibri" w:cs="Calibri"/>
          <w:sz w:val="22"/>
          <w:szCs w:val="22"/>
        </w:rPr>
        <w:t xml:space="preserve"> </w:t>
      </w:r>
      <w:r w:rsidR="00F04E5B">
        <w:rPr>
          <w:rFonts w:ascii="Calibri" w:hAnsi="Calibri" w:cs="Calibri"/>
          <w:sz w:val="22"/>
          <w:szCs w:val="22"/>
        </w:rPr>
        <w:t xml:space="preserve">van </w:t>
      </w:r>
      <w:r w:rsidR="008900AB">
        <w:rPr>
          <w:rFonts w:ascii="Calibri" w:hAnsi="Calibri" w:cs="Calibri"/>
          <w:sz w:val="22"/>
          <w:szCs w:val="22"/>
        </w:rPr>
        <w:t>[straat2]</w:t>
      </w:r>
      <w:r w:rsidR="00F04E5B">
        <w:rPr>
          <w:rFonts w:ascii="Calibri" w:hAnsi="Calibri" w:cs="Calibri"/>
          <w:sz w:val="22"/>
          <w:szCs w:val="22"/>
        </w:rPr>
        <w:t xml:space="preserve"> </w:t>
      </w:r>
      <w:r w:rsidR="00C72894">
        <w:rPr>
          <w:rFonts w:ascii="Calibri" w:hAnsi="Calibri" w:cs="Calibri"/>
          <w:sz w:val="22"/>
          <w:szCs w:val="22"/>
        </w:rPr>
        <w:t>per 31 december 201</w:t>
      </w:r>
      <w:r w:rsidR="00F04E5B">
        <w:rPr>
          <w:rFonts w:ascii="Calibri" w:hAnsi="Calibri" w:cs="Calibri"/>
          <w:sz w:val="22"/>
          <w:szCs w:val="22"/>
        </w:rPr>
        <w:t>8</w:t>
      </w:r>
      <w:r w:rsidR="00C72894">
        <w:rPr>
          <w:rFonts w:ascii="Calibri" w:hAnsi="Calibri" w:cs="Calibri"/>
          <w:sz w:val="22"/>
          <w:szCs w:val="22"/>
        </w:rPr>
        <w:t xml:space="preserve"> $</w:t>
      </w:r>
      <w:r w:rsidR="00F04E5B">
        <w:rPr>
          <w:rFonts w:ascii="Calibri" w:hAnsi="Calibri" w:cs="Calibri"/>
          <w:sz w:val="22"/>
          <w:szCs w:val="22"/>
        </w:rPr>
        <w:t> </w:t>
      </w:r>
      <w:r w:rsidR="00C72894">
        <w:rPr>
          <w:rFonts w:ascii="Calibri" w:hAnsi="Calibri" w:cs="Calibri"/>
          <w:sz w:val="22"/>
          <w:szCs w:val="22"/>
        </w:rPr>
        <w:t>2</w:t>
      </w:r>
      <w:r w:rsidR="00F04E5B">
        <w:rPr>
          <w:rFonts w:ascii="Calibri" w:hAnsi="Calibri" w:cs="Calibri"/>
          <w:sz w:val="22"/>
          <w:szCs w:val="22"/>
        </w:rPr>
        <w:t>56,7</w:t>
      </w:r>
      <w:r w:rsidR="00C72894">
        <w:rPr>
          <w:rFonts w:ascii="Calibri" w:hAnsi="Calibri" w:cs="Calibri"/>
          <w:sz w:val="22"/>
          <w:szCs w:val="22"/>
        </w:rPr>
        <w:t xml:space="preserve"> mln. </w:t>
      </w:r>
      <w:r w:rsidR="00F04E5B">
        <w:rPr>
          <w:rFonts w:ascii="Calibri" w:hAnsi="Calibri" w:cs="Calibri"/>
          <w:sz w:val="22"/>
          <w:szCs w:val="22"/>
        </w:rPr>
        <w:t xml:space="preserve">bedraagt, </w:t>
      </w:r>
      <w:r w:rsidR="00294016">
        <w:rPr>
          <w:rFonts w:ascii="Calibri" w:hAnsi="Calibri" w:cs="Calibri"/>
          <w:sz w:val="22"/>
          <w:szCs w:val="22"/>
        </w:rPr>
        <w:t>uitgesplitst in</w:t>
      </w:r>
      <w:r w:rsidR="00F04E5B">
        <w:rPr>
          <w:rFonts w:ascii="Calibri" w:hAnsi="Calibri" w:cs="Calibri"/>
          <w:sz w:val="22"/>
          <w:szCs w:val="22"/>
        </w:rPr>
        <w:t xml:space="preserve"> ‘</w:t>
      </w:r>
      <w:proofErr w:type="spellStart"/>
      <w:r>
        <w:rPr>
          <w:rFonts w:ascii="Calibri" w:hAnsi="Calibri" w:cs="Calibri"/>
          <w:i/>
          <w:iCs/>
          <w:sz w:val="22"/>
          <w:szCs w:val="22"/>
        </w:rPr>
        <w:t>C</w:t>
      </w:r>
      <w:r w:rsidR="00F04E5B" w:rsidRPr="00F6790C">
        <w:rPr>
          <w:rFonts w:ascii="Calibri" w:hAnsi="Calibri" w:cs="Calibri"/>
          <w:i/>
          <w:iCs/>
          <w:sz w:val="22"/>
          <w:szCs w:val="22"/>
        </w:rPr>
        <w:t>ost</w:t>
      </w:r>
      <w:proofErr w:type="spellEnd"/>
      <w:r w:rsidR="00F04E5B" w:rsidRPr="00F6790C">
        <w:rPr>
          <w:rFonts w:ascii="Calibri" w:hAnsi="Calibri" w:cs="Calibri"/>
          <w:i/>
          <w:iCs/>
          <w:sz w:val="22"/>
          <w:szCs w:val="22"/>
        </w:rPr>
        <w:t xml:space="preserve"> of land</w:t>
      </w:r>
      <w:r w:rsidR="00F04E5B">
        <w:rPr>
          <w:rFonts w:ascii="Calibri" w:hAnsi="Calibri" w:cs="Calibri"/>
          <w:sz w:val="22"/>
          <w:szCs w:val="22"/>
        </w:rPr>
        <w:t>’ van $ 144,8 mln. en ‘</w:t>
      </w:r>
      <w:proofErr w:type="spellStart"/>
      <w:r w:rsidRPr="0093540C">
        <w:rPr>
          <w:rFonts w:ascii="Calibri" w:hAnsi="Calibri" w:cs="Calibri"/>
          <w:i/>
          <w:iCs/>
          <w:sz w:val="22"/>
          <w:szCs w:val="22"/>
        </w:rPr>
        <w:t>A</w:t>
      </w:r>
      <w:r w:rsidR="00F04E5B" w:rsidRPr="00F6790C">
        <w:rPr>
          <w:rFonts w:ascii="Calibri" w:hAnsi="Calibri" w:cs="Calibri"/>
          <w:i/>
          <w:iCs/>
          <w:sz w:val="22"/>
          <w:szCs w:val="22"/>
        </w:rPr>
        <w:t>partments</w:t>
      </w:r>
      <w:proofErr w:type="spellEnd"/>
      <w:r w:rsidR="00F04E5B" w:rsidRPr="00F6790C">
        <w:rPr>
          <w:rFonts w:ascii="Calibri" w:hAnsi="Calibri" w:cs="Calibri"/>
          <w:i/>
          <w:iCs/>
          <w:sz w:val="22"/>
          <w:szCs w:val="22"/>
        </w:rPr>
        <w:t xml:space="preserve"> </w:t>
      </w:r>
      <w:proofErr w:type="spellStart"/>
      <w:r w:rsidR="00F6790C" w:rsidRPr="00F6790C">
        <w:rPr>
          <w:rFonts w:ascii="Calibri" w:hAnsi="Calibri" w:cs="Calibri"/>
          <w:i/>
          <w:iCs/>
          <w:sz w:val="22"/>
          <w:szCs w:val="22"/>
        </w:rPr>
        <w:t>under</w:t>
      </w:r>
      <w:proofErr w:type="spellEnd"/>
      <w:r w:rsidR="00F6790C" w:rsidRPr="00F6790C">
        <w:rPr>
          <w:rFonts w:ascii="Calibri" w:hAnsi="Calibri" w:cs="Calibri"/>
          <w:i/>
          <w:iCs/>
          <w:sz w:val="22"/>
          <w:szCs w:val="22"/>
        </w:rPr>
        <w:t xml:space="preserve"> </w:t>
      </w:r>
      <w:proofErr w:type="spellStart"/>
      <w:r w:rsidR="00F6790C" w:rsidRPr="00F6790C">
        <w:rPr>
          <w:rFonts w:ascii="Calibri" w:hAnsi="Calibri" w:cs="Calibri"/>
          <w:i/>
          <w:iCs/>
          <w:sz w:val="22"/>
          <w:szCs w:val="22"/>
        </w:rPr>
        <w:t>construction</w:t>
      </w:r>
      <w:proofErr w:type="spellEnd"/>
      <w:r w:rsidR="00F6790C" w:rsidRPr="00F6790C">
        <w:rPr>
          <w:rFonts w:ascii="Calibri" w:hAnsi="Calibri" w:cs="Calibri"/>
          <w:sz w:val="22"/>
          <w:szCs w:val="22"/>
        </w:rPr>
        <w:t>’</w:t>
      </w:r>
      <w:r w:rsidR="00F6790C">
        <w:rPr>
          <w:rFonts w:ascii="Calibri" w:hAnsi="Calibri" w:cs="Calibri"/>
          <w:sz w:val="22"/>
          <w:szCs w:val="22"/>
        </w:rPr>
        <w:t xml:space="preserve"> </w:t>
      </w:r>
      <w:r w:rsidR="00F6790C" w:rsidRPr="00F6790C">
        <w:rPr>
          <w:rFonts w:ascii="Calibri" w:hAnsi="Calibri" w:cs="Calibri"/>
          <w:sz w:val="22"/>
          <w:szCs w:val="22"/>
        </w:rPr>
        <w:t>van</w:t>
      </w:r>
      <w:r w:rsidR="00F6790C">
        <w:rPr>
          <w:rFonts w:ascii="Calibri" w:hAnsi="Calibri" w:cs="Calibri"/>
          <w:sz w:val="22"/>
          <w:szCs w:val="22"/>
        </w:rPr>
        <w:t xml:space="preserve"> </w:t>
      </w:r>
      <w:r w:rsidR="00F04E5B">
        <w:rPr>
          <w:rFonts w:ascii="Calibri" w:hAnsi="Calibri" w:cs="Calibri"/>
          <w:sz w:val="22"/>
          <w:szCs w:val="22"/>
        </w:rPr>
        <w:t>$</w:t>
      </w:r>
      <w:r w:rsidR="00EE6C6A">
        <w:rPr>
          <w:rFonts w:ascii="Calibri" w:hAnsi="Calibri" w:cs="Calibri"/>
          <w:sz w:val="22"/>
          <w:szCs w:val="22"/>
        </w:rPr>
        <w:t> </w:t>
      </w:r>
      <w:r w:rsidR="00F04E5B">
        <w:rPr>
          <w:rFonts w:ascii="Calibri" w:hAnsi="Calibri" w:cs="Calibri"/>
          <w:sz w:val="22"/>
          <w:szCs w:val="22"/>
        </w:rPr>
        <w:t>11</w:t>
      </w:r>
      <w:r w:rsidR="00F6790C">
        <w:rPr>
          <w:rFonts w:ascii="Calibri" w:hAnsi="Calibri" w:cs="Calibri"/>
          <w:sz w:val="22"/>
          <w:szCs w:val="22"/>
        </w:rPr>
        <w:t xml:space="preserve">1,9 </w:t>
      </w:r>
      <w:r w:rsidR="00F04E5B">
        <w:rPr>
          <w:rFonts w:ascii="Calibri" w:hAnsi="Calibri" w:cs="Calibri"/>
          <w:sz w:val="22"/>
          <w:szCs w:val="22"/>
        </w:rPr>
        <w:t xml:space="preserve">mln. </w:t>
      </w:r>
      <w:r w:rsidR="0017314C">
        <w:rPr>
          <w:rFonts w:ascii="Calibri" w:hAnsi="Calibri" w:cs="Calibri"/>
          <w:sz w:val="22"/>
          <w:szCs w:val="22"/>
        </w:rPr>
        <w:t xml:space="preserve">Het bedrag van $ 256,7 mln. bestaat voor een bedrag van $ 216,2 mln. uit de balanswaarde per </w:t>
      </w:r>
      <w:r w:rsidR="005205D4">
        <w:rPr>
          <w:rFonts w:ascii="Calibri" w:hAnsi="Calibri" w:cs="Calibri"/>
          <w:sz w:val="22"/>
          <w:szCs w:val="22"/>
        </w:rPr>
        <w:t>31 december 2017</w:t>
      </w:r>
      <w:r w:rsidR="0017314C">
        <w:rPr>
          <w:rFonts w:ascii="Calibri" w:hAnsi="Calibri" w:cs="Calibri"/>
          <w:sz w:val="22"/>
          <w:szCs w:val="22"/>
        </w:rPr>
        <w:t xml:space="preserve">. </w:t>
      </w:r>
      <w:bookmarkEnd w:id="13"/>
      <w:r w:rsidR="005205D4">
        <w:rPr>
          <w:rFonts w:ascii="Calibri" w:hAnsi="Calibri" w:cs="Calibri"/>
          <w:sz w:val="22"/>
          <w:szCs w:val="22"/>
        </w:rPr>
        <w:t xml:space="preserve">Het verschil tussen beide bedragen wordt volgens het controledossier verklaard door </w:t>
      </w:r>
      <w:r w:rsidR="005205D4" w:rsidRPr="005205D4">
        <w:rPr>
          <w:rFonts w:ascii="Calibri" w:hAnsi="Calibri" w:cs="Calibri" w:hint="eastAsia"/>
          <w:sz w:val="22"/>
          <w:szCs w:val="22"/>
        </w:rPr>
        <w:t>‘</w:t>
      </w:r>
      <w:proofErr w:type="spellStart"/>
      <w:r w:rsidR="005205D4" w:rsidRPr="005205D4">
        <w:rPr>
          <w:rFonts w:ascii="Calibri" w:hAnsi="Calibri" w:cs="Calibri"/>
          <w:i/>
          <w:iCs/>
          <w:sz w:val="22"/>
          <w:szCs w:val="22"/>
        </w:rPr>
        <w:t>additions</w:t>
      </w:r>
      <w:proofErr w:type="spellEnd"/>
      <w:r w:rsidR="005205D4" w:rsidRPr="005205D4">
        <w:rPr>
          <w:rFonts w:ascii="Calibri" w:hAnsi="Calibri" w:cs="Calibri" w:hint="eastAsia"/>
          <w:sz w:val="22"/>
          <w:szCs w:val="22"/>
        </w:rPr>
        <w:t>’</w:t>
      </w:r>
      <w:r w:rsidR="005205D4" w:rsidRPr="005205D4">
        <w:rPr>
          <w:rFonts w:ascii="Calibri" w:hAnsi="Calibri" w:cs="Calibri"/>
          <w:sz w:val="22"/>
          <w:szCs w:val="22"/>
        </w:rPr>
        <w:t xml:space="preserve"> </w:t>
      </w:r>
      <w:r w:rsidR="00AE35A6">
        <w:rPr>
          <w:rFonts w:ascii="Calibri" w:hAnsi="Calibri" w:cs="Calibri"/>
          <w:sz w:val="22"/>
          <w:szCs w:val="22"/>
        </w:rPr>
        <w:t xml:space="preserve">van </w:t>
      </w:r>
      <w:r w:rsidR="005205D4" w:rsidRPr="005205D4">
        <w:rPr>
          <w:rFonts w:ascii="Calibri" w:hAnsi="Calibri" w:cs="Calibri"/>
          <w:sz w:val="22"/>
          <w:szCs w:val="22"/>
        </w:rPr>
        <w:t xml:space="preserve">$ 28,7 mln. en </w:t>
      </w:r>
      <w:r w:rsidR="005205D4" w:rsidRPr="005205D4">
        <w:rPr>
          <w:rFonts w:ascii="Calibri" w:hAnsi="Calibri" w:cs="Calibri" w:hint="eastAsia"/>
          <w:sz w:val="22"/>
          <w:szCs w:val="22"/>
        </w:rPr>
        <w:t>‘</w:t>
      </w:r>
      <w:r w:rsidR="005205D4" w:rsidRPr="005205D4">
        <w:rPr>
          <w:rFonts w:ascii="Calibri" w:hAnsi="Calibri" w:cs="Calibri"/>
          <w:i/>
          <w:iCs/>
          <w:sz w:val="22"/>
          <w:szCs w:val="22"/>
        </w:rPr>
        <w:t xml:space="preserve">interest </w:t>
      </w:r>
      <w:proofErr w:type="spellStart"/>
      <w:r w:rsidR="005205D4" w:rsidRPr="005205D4">
        <w:rPr>
          <w:rFonts w:ascii="Calibri" w:hAnsi="Calibri" w:cs="Calibri"/>
          <w:i/>
          <w:iCs/>
          <w:sz w:val="22"/>
          <w:szCs w:val="22"/>
        </w:rPr>
        <w:t>expenses</w:t>
      </w:r>
      <w:proofErr w:type="spellEnd"/>
      <w:r w:rsidR="005205D4" w:rsidRPr="005205D4">
        <w:rPr>
          <w:rFonts w:ascii="Calibri" w:hAnsi="Calibri" w:cs="Calibri"/>
          <w:i/>
          <w:iCs/>
          <w:sz w:val="22"/>
          <w:szCs w:val="22"/>
        </w:rPr>
        <w:t xml:space="preserve"> </w:t>
      </w:r>
      <w:proofErr w:type="spellStart"/>
      <w:r w:rsidR="005205D4" w:rsidRPr="005205D4">
        <w:rPr>
          <w:rFonts w:ascii="Calibri" w:hAnsi="Calibri" w:cs="Calibri"/>
          <w:i/>
          <w:iCs/>
          <w:sz w:val="22"/>
          <w:szCs w:val="22"/>
        </w:rPr>
        <w:t>capitalized</w:t>
      </w:r>
      <w:proofErr w:type="spellEnd"/>
      <w:r w:rsidR="005205D4" w:rsidRPr="005205D4">
        <w:rPr>
          <w:rFonts w:ascii="Calibri" w:hAnsi="Calibri" w:cs="Calibri" w:hint="eastAsia"/>
          <w:sz w:val="22"/>
          <w:szCs w:val="22"/>
        </w:rPr>
        <w:t>’</w:t>
      </w:r>
      <w:r w:rsidR="005205D4" w:rsidRPr="005205D4">
        <w:rPr>
          <w:rFonts w:ascii="Calibri" w:hAnsi="Calibri" w:cs="Calibri"/>
          <w:sz w:val="22"/>
          <w:szCs w:val="22"/>
        </w:rPr>
        <w:t xml:space="preserve"> van $</w:t>
      </w:r>
      <w:r w:rsidR="00AE35A6">
        <w:rPr>
          <w:rFonts w:ascii="Calibri" w:hAnsi="Calibri" w:cs="Calibri"/>
          <w:sz w:val="22"/>
          <w:szCs w:val="22"/>
        </w:rPr>
        <w:t> </w:t>
      </w:r>
      <w:r w:rsidR="005205D4" w:rsidRPr="005205D4">
        <w:rPr>
          <w:rFonts w:ascii="Calibri" w:hAnsi="Calibri" w:cs="Calibri"/>
          <w:sz w:val="22"/>
          <w:szCs w:val="22"/>
        </w:rPr>
        <w:t xml:space="preserve">12 mln. </w:t>
      </w:r>
    </w:p>
    <w:p w14:paraId="398708EE" w14:textId="77777777" w:rsidR="00EE6C6A" w:rsidRDefault="00EE6C6A" w:rsidP="004A552C">
      <w:pPr>
        <w:rPr>
          <w:rFonts w:ascii="Calibri" w:hAnsi="Calibri" w:cs="Calibri"/>
          <w:sz w:val="22"/>
          <w:szCs w:val="22"/>
        </w:rPr>
      </w:pPr>
    </w:p>
    <w:p w14:paraId="5E1D775E" w14:textId="6FAF5EFD" w:rsidR="00E82A5F" w:rsidRDefault="00EE6C6A" w:rsidP="004A552C">
      <w:pPr>
        <w:rPr>
          <w:rFonts w:ascii="Calibri" w:hAnsi="Calibri" w:cs="Calibri"/>
          <w:sz w:val="22"/>
          <w:szCs w:val="22"/>
        </w:rPr>
      </w:pPr>
      <w:r>
        <w:rPr>
          <w:rFonts w:ascii="Calibri" w:hAnsi="Calibri" w:cs="Calibri"/>
          <w:sz w:val="22"/>
          <w:szCs w:val="22"/>
        </w:rPr>
        <w:t>4.</w:t>
      </w:r>
      <w:r w:rsidR="00F844D9">
        <w:rPr>
          <w:rFonts w:ascii="Calibri" w:hAnsi="Calibri" w:cs="Calibri"/>
          <w:sz w:val="22"/>
          <w:szCs w:val="22"/>
        </w:rPr>
        <w:t>38</w:t>
      </w:r>
      <w:r>
        <w:rPr>
          <w:rFonts w:ascii="Calibri" w:hAnsi="Calibri" w:cs="Calibri"/>
          <w:sz w:val="22"/>
          <w:szCs w:val="22"/>
        </w:rPr>
        <w:t>.</w:t>
      </w:r>
      <w:r>
        <w:rPr>
          <w:rFonts w:ascii="Calibri" w:hAnsi="Calibri" w:cs="Calibri"/>
          <w:sz w:val="22"/>
          <w:szCs w:val="22"/>
        </w:rPr>
        <w:tab/>
      </w:r>
      <w:r w:rsidR="000027D7">
        <w:rPr>
          <w:rFonts w:ascii="Calibri" w:hAnsi="Calibri" w:cs="Calibri"/>
          <w:sz w:val="22"/>
          <w:szCs w:val="22"/>
        </w:rPr>
        <w:t xml:space="preserve">Naar het oordeel van de Accountantskamer </w:t>
      </w:r>
      <w:r w:rsidR="0017314C">
        <w:rPr>
          <w:rFonts w:ascii="Calibri" w:hAnsi="Calibri" w:cs="Calibri"/>
          <w:sz w:val="22"/>
          <w:szCs w:val="22"/>
        </w:rPr>
        <w:t xml:space="preserve">diende </w:t>
      </w:r>
      <w:r w:rsidR="000027D7">
        <w:rPr>
          <w:rFonts w:ascii="Calibri" w:hAnsi="Calibri" w:cs="Calibri"/>
          <w:sz w:val="22"/>
          <w:szCs w:val="22"/>
        </w:rPr>
        <w:t xml:space="preserve">betrokkene </w:t>
      </w:r>
      <w:r w:rsidR="0017314C">
        <w:rPr>
          <w:rFonts w:ascii="Calibri" w:hAnsi="Calibri" w:cs="Calibri"/>
          <w:sz w:val="22"/>
          <w:szCs w:val="22"/>
        </w:rPr>
        <w:t>op grond van Standaard 510</w:t>
      </w:r>
      <w:r w:rsidR="003964D1">
        <w:rPr>
          <w:rFonts w:ascii="Calibri" w:hAnsi="Calibri" w:cs="Calibri"/>
          <w:sz w:val="22"/>
          <w:szCs w:val="22"/>
        </w:rPr>
        <w:t>.6</w:t>
      </w:r>
      <w:r w:rsidR="0017314C">
        <w:rPr>
          <w:rFonts w:ascii="Calibri" w:hAnsi="Calibri" w:cs="Calibri"/>
          <w:sz w:val="22"/>
          <w:szCs w:val="22"/>
        </w:rPr>
        <w:t xml:space="preserve"> voldoende en geschikte controle-informatie te verkrijgen over de vraag of </w:t>
      </w:r>
      <w:r w:rsidR="005205D4">
        <w:rPr>
          <w:rFonts w:ascii="Calibri" w:hAnsi="Calibri" w:cs="Calibri"/>
          <w:sz w:val="22"/>
          <w:szCs w:val="22"/>
        </w:rPr>
        <w:t>het</w:t>
      </w:r>
      <w:r w:rsidR="0017314C">
        <w:rPr>
          <w:rFonts w:ascii="Calibri" w:hAnsi="Calibri" w:cs="Calibri"/>
          <w:sz w:val="22"/>
          <w:szCs w:val="22"/>
        </w:rPr>
        <w:t xml:space="preserve"> beginsaldo</w:t>
      </w:r>
      <w:r w:rsidR="005205D4">
        <w:rPr>
          <w:rFonts w:ascii="Calibri" w:hAnsi="Calibri" w:cs="Calibri"/>
          <w:sz w:val="22"/>
          <w:szCs w:val="22"/>
        </w:rPr>
        <w:t xml:space="preserve"> van $ 216,2 mln.</w:t>
      </w:r>
      <w:r w:rsidR="0017314C">
        <w:rPr>
          <w:rFonts w:ascii="Calibri" w:hAnsi="Calibri" w:cs="Calibri"/>
          <w:sz w:val="22"/>
          <w:szCs w:val="22"/>
        </w:rPr>
        <w:t xml:space="preserve"> </w:t>
      </w:r>
      <w:r w:rsidR="003964D1">
        <w:rPr>
          <w:rFonts w:ascii="Calibri" w:hAnsi="Calibri" w:cs="Calibri"/>
          <w:sz w:val="22"/>
          <w:szCs w:val="22"/>
        </w:rPr>
        <w:t>een afwijking van materieel belang bevat</w:t>
      </w:r>
      <w:r w:rsidR="00334F03">
        <w:rPr>
          <w:rFonts w:ascii="Calibri" w:hAnsi="Calibri" w:cs="Calibri"/>
          <w:sz w:val="22"/>
          <w:szCs w:val="22"/>
        </w:rPr>
        <w:t xml:space="preserve"> en </w:t>
      </w:r>
      <w:r w:rsidR="008A6C81">
        <w:rPr>
          <w:rFonts w:ascii="Calibri" w:hAnsi="Calibri" w:cs="Calibri"/>
          <w:sz w:val="22"/>
          <w:szCs w:val="22"/>
        </w:rPr>
        <w:t xml:space="preserve">diende hij bijvoorbeeld de werkdocumenten van de vorige controlerend accountant te evalueren en/of </w:t>
      </w:r>
      <w:r w:rsidR="00334F03">
        <w:rPr>
          <w:rFonts w:ascii="Calibri" w:hAnsi="Calibri" w:cs="Calibri"/>
          <w:sz w:val="22"/>
          <w:szCs w:val="22"/>
        </w:rPr>
        <w:t xml:space="preserve">specifieke controlewerkzaamheden uit te voeren om controle-informatie over </w:t>
      </w:r>
      <w:r w:rsidR="008A6C81">
        <w:rPr>
          <w:rFonts w:ascii="Calibri" w:hAnsi="Calibri" w:cs="Calibri"/>
          <w:sz w:val="22"/>
          <w:szCs w:val="22"/>
        </w:rPr>
        <w:t>het begin</w:t>
      </w:r>
      <w:r w:rsidR="005205D4">
        <w:rPr>
          <w:rFonts w:ascii="Calibri" w:hAnsi="Calibri" w:cs="Calibri"/>
          <w:sz w:val="22"/>
          <w:szCs w:val="22"/>
        </w:rPr>
        <w:t>saldo</w:t>
      </w:r>
      <w:r w:rsidR="00334F03">
        <w:rPr>
          <w:rFonts w:ascii="Calibri" w:hAnsi="Calibri" w:cs="Calibri"/>
          <w:sz w:val="22"/>
          <w:szCs w:val="22"/>
        </w:rPr>
        <w:t xml:space="preserve"> te verkrijgen</w:t>
      </w:r>
      <w:r>
        <w:rPr>
          <w:rFonts w:ascii="Calibri" w:hAnsi="Calibri" w:cs="Calibri"/>
          <w:sz w:val="22"/>
          <w:szCs w:val="22"/>
        </w:rPr>
        <w:t xml:space="preserve"> </w:t>
      </w:r>
      <w:r w:rsidRPr="00EE6C6A">
        <w:rPr>
          <w:rFonts w:ascii="Calibri" w:hAnsi="Calibri" w:cs="Calibri"/>
          <w:sz w:val="22"/>
          <w:szCs w:val="22"/>
        </w:rPr>
        <w:t>(Standaard 510.6 sub c)</w:t>
      </w:r>
      <w:r w:rsidR="003964D1">
        <w:rPr>
          <w:rFonts w:ascii="Calibri" w:hAnsi="Calibri" w:cs="Calibri"/>
          <w:sz w:val="22"/>
          <w:szCs w:val="22"/>
        </w:rPr>
        <w:t xml:space="preserve">. </w:t>
      </w:r>
      <w:r w:rsidR="00286414" w:rsidRPr="004C6B0E">
        <w:rPr>
          <w:rFonts w:ascii="Calibri" w:hAnsi="Calibri" w:cs="Calibri"/>
          <w:sz w:val="22"/>
          <w:szCs w:val="22"/>
        </w:rPr>
        <w:t>Het betrof immers een initi</w:t>
      </w:r>
      <w:r w:rsidR="00286414" w:rsidRPr="004C6B0E">
        <w:rPr>
          <w:rFonts w:ascii="Calibri" w:hAnsi="Calibri" w:cs="Calibri" w:hint="eastAsia"/>
          <w:sz w:val="22"/>
          <w:szCs w:val="22"/>
        </w:rPr>
        <w:t>ë</w:t>
      </w:r>
      <w:r w:rsidR="00286414" w:rsidRPr="004C6B0E">
        <w:rPr>
          <w:rFonts w:ascii="Calibri" w:hAnsi="Calibri" w:cs="Calibri"/>
          <w:sz w:val="22"/>
          <w:szCs w:val="22"/>
        </w:rPr>
        <w:t xml:space="preserve">le controle-opdracht. </w:t>
      </w:r>
      <w:r w:rsidR="000103C5" w:rsidRPr="004C6B0E">
        <w:rPr>
          <w:rFonts w:ascii="Calibri" w:hAnsi="Calibri" w:cs="Calibri"/>
          <w:sz w:val="22"/>
          <w:szCs w:val="22"/>
        </w:rPr>
        <w:t xml:space="preserve">Hetzelfde geldt met betrekking tot het </w:t>
      </w:r>
      <w:r w:rsidR="00286414" w:rsidRPr="004C6B0E">
        <w:rPr>
          <w:rFonts w:ascii="Calibri" w:hAnsi="Calibri" w:cs="Calibri"/>
          <w:sz w:val="22"/>
          <w:szCs w:val="22"/>
        </w:rPr>
        <w:t xml:space="preserve">bedrag van </w:t>
      </w:r>
      <w:r w:rsidR="008A6C81" w:rsidRPr="004C6B0E">
        <w:rPr>
          <w:rFonts w:ascii="Calibri" w:hAnsi="Calibri" w:cs="Calibri"/>
          <w:sz w:val="22"/>
          <w:szCs w:val="22"/>
        </w:rPr>
        <w:t>$</w:t>
      </w:r>
      <w:r w:rsidR="000103C5" w:rsidRPr="004C6B0E">
        <w:rPr>
          <w:rFonts w:ascii="Calibri" w:hAnsi="Calibri" w:cs="Calibri"/>
          <w:sz w:val="22"/>
          <w:szCs w:val="22"/>
        </w:rPr>
        <w:t xml:space="preserve"> 38,8 mln. wegens ‘</w:t>
      </w:r>
      <w:proofErr w:type="spellStart"/>
      <w:r w:rsidRPr="004C6B0E">
        <w:rPr>
          <w:rFonts w:ascii="Calibri" w:hAnsi="Calibri" w:cs="Calibri"/>
          <w:i/>
          <w:iCs/>
          <w:sz w:val="22"/>
          <w:szCs w:val="22"/>
        </w:rPr>
        <w:t>R</w:t>
      </w:r>
      <w:r w:rsidR="000103C5" w:rsidRPr="004C6B0E">
        <w:rPr>
          <w:rFonts w:ascii="Calibri" w:hAnsi="Calibri" w:cs="Calibri"/>
          <w:i/>
          <w:iCs/>
          <w:sz w:val="22"/>
          <w:szCs w:val="22"/>
        </w:rPr>
        <w:t>evaluation</w:t>
      </w:r>
      <w:proofErr w:type="spellEnd"/>
      <w:r w:rsidR="000103C5" w:rsidRPr="004C6B0E">
        <w:rPr>
          <w:rFonts w:ascii="Calibri" w:hAnsi="Calibri" w:cs="Calibri"/>
          <w:i/>
          <w:iCs/>
          <w:sz w:val="22"/>
          <w:szCs w:val="22"/>
        </w:rPr>
        <w:t xml:space="preserve"> </w:t>
      </w:r>
      <w:proofErr w:type="spellStart"/>
      <w:r w:rsidRPr="004C6B0E">
        <w:rPr>
          <w:rFonts w:ascii="Calibri" w:hAnsi="Calibri" w:cs="Calibri"/>
          <w:i/>
          <w:iCs/>
          <w:sz w:val="22"/>
          <w:szCs w:val="22"/>
        </w:rPr>
        <w:t>A</w:t>
      </w:r>
      <w:r w:rsidR="000103C5" w:rsidRPr="004C6B0E">
        <w:rPr>
          <w:rFonts w:ascii="Calibri" w:hAnsi="Calibri" w:cs="Calibri"/>
          <w:i/>
          <w:iCs/>
          <w:sz w:val="22"/>
          <w:szCs w:val="22"/>
        </w:rPr>
        <w:t>djustment</w:t>
      </w:r>
      <w:proofErr w:type="spellEnd"/>
      <w:r w:rsidR="000103C5" w:rsidRPr="004C6B0E">
        <w:rPr>
          <w:rFonts w:ascii="Calibri" w:hAnsi="Calibri" w:cs="Calibri"/>
          <w:sz w:val="22"/>
          <w:szCs w:val="22"/>
        </w:rPr>
        <w:t xml:space="preserve">’ dat </w:t>
      </w:r>
      <w:r w:rsidR="004C6B0E">
        <w:rPr>
          <w:rFonts w:ascii="Calibri" w:hAnsi="Calibri" w:cs="Calibri"/>
          <w:sz w:val="22"/>
          <w:szCs w:val="22"/>
        </w:rPr>
        <w:t>blijkens de ‘</w:t>
      </w:r>
      <w:r w:rsidR="004C6B0E" w:rsidRPr="009F5B43">
        <w:rPr>
          <w:rFonts w:ascii="Calibri" w:hAnsi="Calibri" w:cs="Calibri"/>
          <w:i/>
          <w:iCs/>
          <w:sz w:val="22"/>
          <w:szCs w:val="22"/>
        </w:rPr>
        <w:t xml:space="preserve">Inventory </w:t>
      </w:r>
      <w:proofErr w:type="spellStart"/>
      <w:r w:rsidR="004C6B0E" w:rsidRPr="009F5B43">
        <w:rPr>
          <w:rFonts w:ascii="Calibri" w:hAnsi="Calibri" w:cs="Calibri"/>
          <w:i/>
          <w:iCs/>
          <w:sz w:val="22"/>
          <w:szCs w:val="22"/>
        </w:rPr>
        <w:t>valuation</w:t>
      </w:r>
      <w:proofErr w:type="spellEnd"/>
      <w:r w:rsidR="004C6B0E">
        <w:rPr>
          <w:rFonts w:ascii="Calibri" w:hAnsi="Calibri" w:cs="Calibri"/>
          <w:sz w:val="22"/>
          <w:szCs w:val="22"/>
        </w:rPr>
        <w:t xml:space="preserve">’ </w:t>
      </w:r>
      <w:r w:rsidR="009E65A0">
        <w:rPr>
          <w:rFonts w:ascii="Calibri" w:hAnsi="Calibri" w:cs="Calibri"/>
          <w:sz w:val="22"/>
          <w:szCs w:val="22"/>
        </w:rPr>
        <w:t xml:space="preserve">van </w:t>
      </w:r>
      <w:r w:rsidR="008900AB">
        <w:rPr>
          <w:rFonts w:ascii="Calibri" w:hAnsi="Calibri" w:cs="Calibri"/>
          <w:sz w:val="22"/>
          <w:szCs w:val="22"/>
        </w:rPr>
        <w:t>[NV1]</w:t>
      </w:r>
      <w:r w:rsidR="009E65A0">
        <w:rPr>
          <w:rFonts w:ascii="Calibri" w:hAnsi="Calibri" w:cs="Calibri"/>
          <w:sz w:val="22"/>
          <w:szCs w:val="22"/>
        </w:rPr>
        <w:t xml:space="preserve"> </w:t>
      </w:r>
      <w:r w:rsidR="000103C5" w:rsidRPr="004C6B0E">
        <w:rPr>
          <w:rFonts w:ascii="Calibri" w:hAnsi="Calibri" w:cs="Calibri"/>
          <w:sz w:val="22"/>
          <w:szCs w:val="22"/>
        </w:rPr>
        <w:t xml:space="preserve">in het </w:t>
      </w:r>
      <w:r w:rsidR="00286414" w:rsidRPr="004C6B0E">
        <w:rPr>
          <w:rFonts w:ascii="Calibri" w:hAnsi="Calibri" w:cs="Calibri"/>
          <w:sz w:val="22"/>
          <w:szCs w:val="22"/>
        </w:rPr>
        <w:t>saldo</w:t>
      </w:r>
      <w:r w:rsidRPr="004C6B0E">
        <w:rPr>
          <w:rFonts w:ascii="Calibri" w:hAnsi="Calibri" w:cs="Calibri"/>
          <w:sz w:val="22"/>
          <w:szCs w:val="22"/>
        </w:rPr>
        <w:t xml:space="preserve"> per 31 december </w:t>
      </w:r>
      <w:r w:rsidR="00306DCA" w:rsidRPr="004C6B0E">
        <w:rPr>
          <w:rFonts w:ascii="Calibri" w:hAnsi="Calibri" w:cs="Calibri"/>
          <w:sz w:val="22"/>
          <w:szCs w:val="22"/>
        </w:rPr>
        <w:t>2017 is</w:t>
      </w:r>
      <w:r w:rsidR="000103C5" w:rsidRPr="004C6B0E">
        <w:rPr>
          <w:rFonts w:ascii="Calibri" w:hAnsi="Calibri" w:cs="Calibri"/>
          <w:sz w:val="22"/>
          <w:szCs w:val="22"/>
        </w:rPr>
        <w:t xml:space="preserve"> verdisconteerd</w:t>
      </w:r>
      <w:r w:rsidR="00390C5F" w:rsidRPr="004C6B0E">
        <w:rPr>
          <w:rFonts w:ascii="Calibri" w:hAnsi="Calibri" w:cs="Calibri"/>
          <w:sz w:val="22"/>
          <w:szCs w:val="22"/>
        </w:rPr>
        <w:t xml:space="preserve"> als</w:t>
      </w:r>
      <w:r w:rsidR="000103C5" w:rsidRPr="004C6B0E">
        <w:rPr>
          <w:rFonts w:ascii="Calibri" w:hAnsi="Calibri" w:cs="Calibri"/>
          <w:sz w:val="22"/>
          <w:szCs w:val="22"/>
        </w:rPr>
        <w:t xml:space="preserve"> gevolg van de </w:t>
      </w:r>
      <w:r w:rsidR="00286414" w:rsidRPr="004C6B0E">
        <w:rPr>
          <w:rFonts w:ascii="Calibri" w:hAnsi="Calibri" w:cs="Calibri"/>
          <w:sz w:val="22"/>
          <w:szCs w:val="22"/>
        </w:rPr>
        <w:t xml:space="preserve">in 2016 </w:t>
      </w:r>
      <w:r w:rsidR="000103C5" w:rsidRPr="004C6B0E">
        <w:rPr>
          <w:rFonts w:ascii="Calibri" w:hAnsi="Calibri" w:cs="Calibri"/>
          <w:sz w:val="22"/>
          <w:szCs w:val="22"/>
        </w:rPr>
        <w:t xml:space="preserve">gewijzigde classificatie van </w:t>
      </w:r>
      <w:r w:rsidR="008900AB">
        <w:rPr>
          <w:rFonts w:ascii="Calibri" w:hAnsi="Calibri" w:cs="Calibri"/>
          <w:sz w:val="22"/>
          <w:szCs w:val="22"/>
        </w:rPr>
        <w:t>[straat2]</w:t>
      </w:r>
      <w:r w:rsidR="000103C5" w:rsidRPr="004C6B0E">
        <w:rPr>
          <w:rFonts w:ascii="Calibri" w:hAnsi="Calibri" w:cs="Calibri"/>
          <w:sz w:val="22"/>
          <w:szCs w:val="22"/>
        </w:rPr>
        <w:t xml:space="preserve"> </w:t>
      </w:r>
      <w:r w:rsidRPr="004C6B0E">
        <w:rPr>
          <w:rFonts w:ascii="Calibri" w:hAnsi="Calibri" w:cs="Calibri"/>
          <w:sz w:val="22"/>
          <w:szCs w:val="22"/>
        </w:rPr>
        <w:t>(van belegging naar voorraad)</w:t>
      </w:r>
      <w:r w:rsidR="00390C5F" w:rsidRPr="004C6B0E">
        <w:rPr>
          <w:rFonts w:ascii="Calibri" w:hAnsi="Calibri" w:cs="Calibri"/>
          <w:sz w:val="22"/>
          <w:szCs w:val="22"/>
        </w:rPr>
        <w:t>.</w:t>
      </w:r>
      <w:r w:rsidR="000103C5" w:rsidRPr="000103C5">
        <w:rPr>
          <w:rFonts w:ascii="Calibri" w:hAnsi="Calibri" w:cs="Calibri"/>
          <w:sz w:val="22"/>
          <w:szCs w:val="22"/>
        </w:rPr>
        <w:t xml:space="preserve"> </w:t>
      </w:r>
      <w:r w:rsidR="00A8449D">
        <w:rPr>
          <w:rFonts w:ascii="Calibri" w:hAnsi="Calibri" w:cs="Calibri"/>
          <w:sz w:val="22"/>
          <w:szCs w:val="22"/>
        </w:rPr>
        <w:t>De communicatie</w:t>
      </w:r>
      <w:r w:rsidR="0031403A">
        <w:rPr>
          <w:rFonts w:ascii="Calibri" w:hAnsi="Calibri" w:cs="Calibri"/>
          <w:sz w:val="22"/>
          <w:szCs w:val="22"/>
        </w:rPr>
        <w:t xml:space="preserve"> </w:t>
      </w:r>
      <w:r w:rsidR="00F844D9">
        <w:rPr>
          <w:rFonts w:ascii="Calibri" w:hAnsi="Calibri" w:cs="Calibri"/>
          <w:sz w:val="22"/>
          <w:szCs w:val="22"/>
        </w:rPr>
        <w:t>van</w:t>
      </w:r>
      <w:r w:rsidR="0031403A">
        <w:rPr>
          <w:rFonts w:ascii="Calibri" w:hAnsi="Calibri" w:cs="Calibri"/>
          <w:sz w:val="22"/>
          <w:szCs w:val="22"/>
        </w:rPr>
        <w:t xml:space="preserve"> </w:t>
      </w:r>
      <w:r w:rsidR="008900AB">
        <w:rPr>
          <w:rFonts w:ascii="Calibri" w:hAnsi="Calibri" w:cs="Calibri"/>
          <w:sz w:val="22"/>
          <w:szCs w:val="22"/>
        </w:rPr>
        <w:t>[accountantskantoor2]</w:t>
      </w:r>
      <w:r w:rsidR="008900AB" w:rsidRPr="00DC3BEC">
        <w:rPr>
          <w:rFonts w:ascii="Calibri" w:hAnsi="Calibri" w:cs="Calibri"/>
          <w:sz w:val="22"/>
          <w:szCs w:val="22"/>
        </w:rPr>
        <w:t xml:space="preserve"> </w:t>
      </w:r>
      <w:r w:rsidR="0031403A">
        <w:rPr>
          <w:rFonts w:ascii="Calibri" w:hAnsi="Calibri" w:cs="Calibri"/>
          <w:sz w:val="22"/>
          <w:szCs w:val="22"/>
        </w:rPr>
        <w:t xml:space="preserve">Israël </w:t>
      </w:r>
      <w:r w:rsidR="00A8449D">
        <w:rPr>
          <w:rFonts w:ascii="Calibri" w:hAnsi="Calibri" w:cs="Calibri"/>
          <w:sz w:val="22"/>
          <w:szCs w:val="22"/>
        </w:rPr>
        <w:t xml:space="preserve">over </w:t>
      </w:r>
      <w:r w:rsidR="008A6C81">
        <w:rPr>
          <w:rFonts w:ascii="Calibri" w:hAnsi="Calibri" w:cs="Calibri"/>
          <w:sz w:val="22"/>
          <w:szCs w:val="22"/>
        </w:rPr>
        <w:t xml:space="preserve">het een en ander </w:t>
      </w:r>
      <w:r w:rsidR="00A8449D">
        <w:rPr>
          <w:rFonts w:ascii="Calibri" w:hAnsi="Calibri" w:cs="Calibri"/>
          <w:sz w:val="22"/>
          <w:szCs w:val="22"/>
        </w:rPr>
        <w:t xml:space="preserve">diende betrokkene </w:t>
      </w:r>
      <w:r w:rsidR="0031403A">
        <w:rPr>
          <w:rFonts w:ascii="Calibri" w:hAnsi="Calibri" w:cs="Calibri"/>
          <w:sz w:val="22"/>
          <w:szCs w:val="22"/>
        </w:rPr>
        <w:t xml:space="preserve">op grond van Standaard 600.42 te evalueren. </w:t>
      </w:r>
      <w:r w:rsidR="003964D1">
        <w:rPr>
          <w:rFonts w:ascii="Calibri" w:hAnsi="Calibri" w:cs="Calibri"/>
          <w:sz w:val="22"/>
          <w:szCs w:val="22"/>
        </w:rPr>
        <w:t xml:space="preserve">In het controledossier heeft betrokkene vermeld: </w:t>
      </w:r>
      <w:r w:rsidR="003964D1" w:rsidRPr="008900AB">
        <w:rPr>
          <w:rFonts w:ascii="Calibri" w:hAnsi="Calibri" w:cs="Calibri"/>
          <w:i/>
          <w:iCs/>
          <w:sz w:val="22"/>
          <w:szCs w:val="22"/>
        </w:rPr>
        <w:t>‘</w:t>
      </w:r>
      <w:r w:rsidR="008900AB" w:rsidRPr="008900AB">
        <w:rPr>
          <w:rFonts w:ascii="Calibri" w:hAnsi="Calibri" w:cs="Calibri"/>
          <w:i/>
          <w:iCs/>
          <w:sz w:val="22"/>
          <w:szCs w:val="22"/>
        </w:rPr>
        <w:t>[Accountantskantoor2]</w:t>
      </w:r>
      <w:r w:rsidR="003964D1" w:rsidRPr="00C93254">
        <w:rPr>
          <w:rFonts w:ascii="Calibri" w:hAnsi="Calibri" w:cs="Calibri"/>
          <w:i/>
          <w:iCs/>
          <w:sz w:val="22"/>
          <w:szCs w:val="22"/>
        </w:rPr>
        <w:t xml:space="preserve"> heeft een gegevensgerichte cijferanalyse uitgevoerd naar de balanstotalen ultimo 31.12.</w:t>
      </w:r>
      <w:r w:rsidR="0031403A">
        <w:rPr>
          <w:rFonts w:ascii="Calibri" w:hAnsi="Calibri" w:cs="Calibri"/>
          <w:i/>
          <w:iCs/>
          <w:sz w:val="22"/>
          <w:szCs w:val="22"/>
        </w:rPr>
        <w:t>20</w:t>
      </w:r>
      <w:r w:rsidR="003964D1" w:rsidRPr="00C93254">
        <w:rPr>
          <w:rFonts w:ascii="Calibri" w:hAnsi="Calibri" w:cs="Calibri"/>
          <w:i/>
          <w:iCs/>
          <w:sz w:val="22"/>
          <w:szCs w:val="22"/>
        </w:rPr>
        <w:t xml:space="preserve">17 </w:t>
      </w:r>
      <w:r w:rsidR="0031403A">
        <w:rPr>
          <w:rFonts w:ascii="Calibri" w:hAnsi="Calibri" w:cs="Calibri"/>
          <w:i/>
          <w:iCs/>
          <w:sz w:val="22"/>
          <w:szCs w:val="22"/>
        </w:rPr>
        <w:t>en 31.12.</w:t>
      </w:r>
      <w:r w:rsidR="002E5249">
        <w:rPr>
          <w:rFonts w:ascii="Calibri" w:hAnsi="Calibri" w:cs="Calibri"/>
          <w:i/>
          <w:iCs/>
          <w:sz w:val="22"/>
          <w:szCs w:val="22"/>
        </w:rPr>
        <w:t>20</w:t>
      </w:r>
      <w:r w:rsidR="0031403A">
        <w:rPr>
          <w:rFonts w:ascii="Calibri" w:hAnsi="Calibri" w:cs="Calibri"/>
          <w:i/>
          <w:iCs/>
          <w:sz w:val="22"/>
          <w:szCs w:val="22"/>
        </w:rPr>
        <w:t>1</w:t>
      </w:r>
      <w:r w:rsidR="002E5249">
        <w:rPr>
          <w:rFonts w:ascii="Calibri" w:hAnsi="Calibri" w:cs="Calibri"/>
          <w:i/>
          <w:iCs/>
          <w:sz w:val="22"/>
          <w:szCs w:val="22"/>
        </w:rPr>
        <w:t>8</w:t>
      </w:r>
      <w:r w:rsidR="00532076">
        <w:rPr>
          <w:rFonts w:ascii="Calibri" w:hAnsi="Calibri" w:cs="Calibri"/>
          <w:i/>
          <w:iCs/>
          <w:sz w:val="22"/>
          <w:szCs w:val="22"/>
        </w:rPr>
        <w:t xml:space="preserve">. De mutatie ad </w:t>
      </w:r>
      <w:r w:rsidR="002E5249">
        <w:rPr>
          <w:rFonts w:ascii="Calibri" w:hAnsi="Calibri" w:cs="Calibri"/>
          <w:i/>
          <w:iCs/>
          <w:sz w:val="22"/>
          <w:szCs w:val="22"/>
        </w:rPr>
        <w:t>USD</w:t>
      </w:r>
      <w:r w:rsidR="00532076">
        <w:rPr>
          <w:rFonts w:ascii="Calibri" w:hAnsi="Calibri" w:cs="Calibri"/>
          <w:i/>
          <w:iCs/>
          <w:sz w:val="22"/>
          <w:szCs w:val="22"/>
        </w:rPr>
        <w:t xml:space="preserve"> 40.700.000 wordt verklaard door: ● </w:t>
      </w:r>
      <w:proofErr w:type="spellStart"/>
      <w:r w:rsidR="00532076">
        <w:rPr>
          <w:rFonts w:ascii="Calibri" w:hAnsi="Calibri" w:cs="Calibri"/>
          <w:i/>
          <w:iCs/>
          <w:sz w:val="22"/>
          <w:szCs w:val="22"/>
        </w:rPr>
        <w:t>Additions</w:t>
      </w:r>
      <w:proofErr w:type="spellEnd"/>
      <w:r w:rsidR="00532076">
        <w:rPr>
          <w:rFonts w:ascii="Calibri" w:hAnsi="Calibri" w:cs="Calibri"/>
          <w:i/>
          <w:iCs/>
          <w:sz w:val="22"/>
          <w:szCs w:val="22"/>
        </w:rPr>
        <w:t xml:space="preserve"> 28,7M en ● Interest </w:t>
      </w:r>
      <w:proofErr w:type="spellStart"/>
      <w:r w:rsidR="00532076">
        <w:rPr>
          <w:rFonts w:ascii="Calibri" w:hAnsi="Calibri" w:cs="Calibri"/>
          <w:i/>
          <w:iCs/>
          <w:sz w:val="22"/>
          <w:szCs w:val="22"/>
        </w:rPr>
        <w:t>expenses</w:t>
      </w:r>
      <w:proofErr w:type="spellEnd"/>
      <w:r w:rsidR="00532076">
        <w:rPr>
          <w:rFonts w:ascii="Calibri" w:hAnsi="Calibri" w:cs="Calibri"/>
          <w:i/>
          <w:iCs/>
          <w:sz w:val="22"/>
          <w:szCs w:val="22"/>
        </w:rPr>
        <w:t xml:space="preserve"> </w:t>
      </w:r>
      <w:proofErr w:type="spellStart"/>
      <w:r w:rsidR="00532076">
        <w:rPr>
          <w:rFonts w:ascii="Calibri" w:hAnsi="Calibri" w:cs="Calibri"/>
          <w:i/>
          <w:iCs/>
          <w:sz w:val="22"/>
          <w:szCs w:val="22"/>
        </w:rPr>
        <w:t>capitalized</w:t>
      </w:r>
      <w:proofErr w:type="spellEnd"/>
      <w:r w:rsidR="00532076">
        <w:rPr>
          <w:rFonts w:ascii="Calibri" w:hAnsi="Calibri" w:cs="Calibri"/>
          <w:i/>
          <w:iCs/>
          <w:sz w:val="22"/>
          <w:szCs w:val="22"/>
        </w:rPr>
        <w:t xml:space="preserve"> 12,0M</w:t>
      </w:r>
      <w:r w:rsidR="003964D1">
        <w:rPr>
          <w:rFonts w:ascii="Calibri" w:hAnsi="Calibri" w:cs="Calibri"/>
          <w:sz w:val="22"/>
          <w:szCs w:val="22"/>
        </w:rPr>
        <w:t>’ en ‘</w:t>
      </w:r>
      <w:r w:rsidR="003964D1" w:rsidRPr="00C93254">
        <w:rPr>
          <w:rFonts w:ascii="Calibri" w:hAnsi="Calibri" w:cs="Calibri"/>
          <w:i/>
          <w:iCs/>
          <w:sz w:val="22"/>
          <w:szCs w:val="22"/>
        </w:rPr>
        <w:t xml:space="preserve">Het rapport is geïnspecteerd door </w:t>
      </w:r>
      <w:r w:rsidR="008900AB">
        <w:rPr>
          <w:rFonts w:ascii="Calibri" w:hAnsi="Calibri" w:cs="Calibri"/>
          <w:i/>
          <w:iCs/>
          <w:sz w:val="22"/>
          <w:szCs w:val="22"/>
        </w:rPr>
        <w:t xml:space="preserve">[accountantskantoor1] </w:t>
      </w:r>
      <w:r w:rsidR="003964D1" w:rsidRPr="00C93254">
        <w:rPr>
          <w:rFonts w:ascii="Calibri" w:hAnsi="Calibri" w:cs="Calibri"/>
          <w:i/>
          <w:iCs/>
          <w:sz w:val="22"/>
          <w:szCs w:val="22"/>
        </w:rPr>
        <w:t xml:space="preserve">en op basis van de inlichtingen die zijn verkregen van </w:t>
      </w:r>
      <w:r w:rsidR="008900AB">
        <w:rPr>
          <w:rFonts w:ascii="Calibri" w:hAnsi="Calibri" w:cs="Calibri"/>
          <w:i/>
          <w:iCs/>
          <w:sz w:val="22"/>
          <w:szCs w:val="22"/>
        </w:rPr>
        <w:t>[advieskantoor1]</w:t>
      </w:r>
      <w:r w:rsidR="003964D1" w:rsidRPr="00C93254">
        <w:rPr>
          <w:rFonts w:ascii="Calibri" w:hAnsi="Calibri" w:cs="Calibri"/>
          <w:i/>
          <w:iCs/>
          <w:sz w:val="22"/>
          <w:szCs w:val="22"/>
        </w:rPr>
        <w:t xml:space="preserve"> in de VS en </w:t>
      </w:r>
      <w:r w:rsidR="008900AB" w:rsidRPr="008900AB">
        <w:rPr>
          <w:rFonts w:ascii="Calibri" w:hAnsi="Calibri" w:cs="Calibri"/>
          <w:i/>
          <w:iCs/>
          <w:sz w:val="22"/>
          <w:szCs w:val="22"/>
        </w:rPr>
        <w:t>[accountantskantoor2]</w:t>
      </w:r>
      <w:r w:rsidR="008900AB" w:rsidRPr="00DC3BEC">
        <w:rPr>
          <w:rFonts w:ascii="Calibri" w:hAnsi="Calibri" w:cs="Calibri"/>
          <w:sz w:val="22"/>
          <w:szCs w:val="22"/>
        </w:rPr>
        <w:t xml:space="preserve"> </w:t>
      </w:r>
      <w:r w:rsidR="003964D1" w:rsidRPr="00C93254">
        <w:rPr>
          <w:rFonts w:ascii="Calibri" w:hAnsi="Calibri" w:cs="Calibri"/>
          <w:i/>
          <w:iCs/>
          <w:sz w:val="22"/>
          <w:szCs w:val="22"/>
        </w:rPr>
        <w:t xml:space="preserve">Israël alsmede op basis van een </w:t>
      </w:r>
      <w:r w:rsidR="003964D1" w:rsidRPr="00C93254">
        <w:rPr>
          <w:rFonts w:ascii="Calibri" w:hAnsi="Calibri" w:cs="Calibri"/>
          <w:i/>
          <w:iCs/>
          <w:sz w:val="22"/>
          <w:szCs w:val="22"/>
        </w:rPr>
        <w:lastRenderedPageBreak/>
        <w:t>eigenstandige analyse van het rapport zijn wij tot het oordeel gekomen dat de daarin opgenomen waarderingsgrondslagen redelijk</w:t>
      </w:r>
      <w:r w:rsidR="00C93254">
        <w:rPr>
          <w:rFonts w:ascii="Calibri" w:hAnsi="Calibri" w:cs="Calibri"/>
          <w:i/>
          <w:iCs/>
          <w:sz w:val="22"/>
          <w:szCs w:val="22"/>
        </w:rPr>
        <w:t xml:space="preserve"> </w:t>
      </w:r>
      <w:r w:rsidR="003964D1" w:rsidRPr="00C93254">
        <w:rPr>
          <w:rFonts w:ascii="Calibri" w:hAnsi="Calibri" w:cs="Calibri"/>
          <w:i/>
          <w:iCs/>
          <w:sz w:val="22"/>
          <w:szCs w:val="22"/>
        </w:rPr>
        <w:t>en plausibel zijn (…)</w:t>
      </w:r>
      <w:r w:rsidR="003964D1">
        <w:rPr>
          <w:rFonts w:ascii="Calibri" w:hAnsi="Calibri" w:cs="Calibri"/>
          <w:sz w:val="22"/>
          <w:szCs w:val="22"/>
        </w:rPr>
        <w:t>’.</w:t>
      </w:r>
      <w:r w:rsidR="00C93254">
        <w:rPr>
          <w:rFonts w:ascii="Calibri" w:hAnsi="Calibri" w:cs="Calibri"/>
          <w:sz w:val="22"/>
          <w:szCs w:val="22"/>
        </w:rPr>
        <w:t xml:space="preserve"> Uit het controledossier </w:t>
      </w:r>
      <w:r w:rsidR="00334F03">
        <w:rPr>
          <w:rFonts w:ascii="Calibri" w:hAnsi="Calibri" w:cs="Calibri"/>
          <w:sz w:val="22"/>
          <w:szCs w:val="22"/>
        </w:rPr>
        <w:t xml:space="preserve">noch uit andere stukken </w:t>
      </w:r>
      <w:r w:rsidR="00C93254">
        <w:rPr>
          <w:rFonts w:ascii="Calibri" w:hAnsi="Calibri" w:cs="Calibri"/>
          <w:sz w:val="22"/>
          <w:szCs w:val="22"/>
        </w:rPr>
        <w:t xml:space="preserve">kan worden afgeleid welke inlichtingen </w:t>
      </w:r>
      <w:r w:rsidR="00334F03">
        <w:rPr>
          <w:rFonts w:ascii="Calibri" w:hAnsi="Calibri" w:cs="Calibri"/>
          <w:sz w:val="22"/>
          <w:szCs w:val="22"/>
        </w:rPr>
        <w:t>betrokkene heeft</w:t>
      </w:r>
      <w:r w:rsidR="00C93254">
        <w:rPr>
          <w:rFonts w:ascii="Calibri" w:hAnsi="Calibri" w:cs="Calibri"/>
          <w:sz w:val="22"/>
          <w:szCs w:val="22"/>
        </w:rPr>
        <w:t xml:space="preserve"> verkregen en welke eigenstandige analyse </w:t>
      </w:r>
      <w:r w:rsidR="00334F03">
        <w:rPr>
          <w:rFonts w:ascii="Calibri" w:hAnsi="Calibri" w:cs="Calibri"/>
          <w:sz w:val="22"/>
          <w:szCs w:val="22"/>
        </w:rPr>
        <w:t>hij</w:t>
      </w:r>
      <w:r w:rsidR="00C93254">
        <w:rPr>
          <w:rFonts w:ascii="Calibri" w:hAnsi="Calibri" w:cs="Calibri"/>
          <w:sz w:val="22"/>
          <w:szCs w:val="22"/>
        </w:rPr>
        <w:t xml:space="preserve"> heeft verricht om tot dit oordeel te komen</w:t>
      </w:r>
      <w:r w:rsidR="00286414">
        <w:rPr>
          <w:rFonts w:ascii="Calibri" w:hAnsi="Calibri" w:cs="Calibri"/>
          <w:sz w:val="22"/>
          <w:szCs w:val="22"/>
        </w:rPr>
        <w:t xml:space="preserve"> </w:t>
      </w:r>
      <w:r w:rsidR="00DD61C5">
        <w:rPr>
          <w:rFonts w:ascii="Calibri" w:hAnsi="Calibri" w:cs="Calibri"/>
          <w:sz w:val="22"/>
          <w:szCs w:val="22"/>
        </w:rPr>
        <w:t>respectievelijk</w:t>
      </w:r>
      <w:r w:rsidR="002E5249">
        <w:rPr>
          <w:rFonts w:ascii="Calibri" w:hAnsi="Calibri" w:cs="Calibri"/>
          <w:sz w:val="22"/>
          <w:szCs w:val="22"/>
        </w:rPr>
        <w:t xml:space="preserve"> </w:t>
      </w:r>
      <w:r w:rsidR="00286414">
        <w:rPr>
          <w:rFonts w:ascii="Calibri" w:hAnsi="Calibri" w:cs="Calibri"/>
          <w:sz w:val="22"/>
          <w:szCs w:val="22"/>
        </w:rPr>
        <w:t>welke werkzaamheden hij op de werkdocumenten van de vorige accountant heeft verricht</w:t>
      </w:r>
      <w:r w:rsidR="002E5249">
        <w:rPr>
          <w:rFonts w:ascii="Calibri" w:hAnsi="Calibri" w:cs="Calibri"/>
          <w:sz w:val="22"/>
          <w:szCs w:val="22"/>
        </w:rPr>
        <w:t>. Daarom</w:t>
      </w:r>
      <w:r w:rsidR="00334F03">
        <w:rPr>
          <w:rFonts w:ascii="Calibri" w:hAnsi="Calibri" w:cs="Calibri"/>
          <w:sz w:val="22"/>
          <w:szCs w:val="22"/>
        </w:rPr>
        <w:t xml:space="preserve"> kan </w:t>
      </w:r>
      <w:r w:rsidR="002E5249">
        <w:rPr>
          <w:rFonts w:ascii="Calibri" w:hAnsi="Calibri" w:cs="Calibri"/>
          <w:sz w:val="22"/>
          <w:szCs w:val="22"/>
        </w:rPr>
        <w:t xml:space="preserve">niet </w:t>
      </w:r>
      <w:r w:rsidR="00334F03">
        <w:rPr>
          <w:rFonts w:ascii="Calibri" w:hAnsi="Calibri" w:cs="Calibri"/>
          <w:sz w:val="22"/>
          <w:szCs w:val="22"/>
        </w:rPr>
        <w:t>worden aangenomen dat betrokkene de in Standaard 510</w:t>
      </w:r>
      <w:r w:rsidR="002E5249">
        <w:rPr>
          <w:rFonts w:ascii="Calibri" w:hAnsi="Calibri" w:cs="Calibri"/>
          <w:sz w:val="22"/>
          <w:szCs w:val="22"/>
        </w:rPr>
        <w:t>.6</w:t>
      </w:r>
      <w:r w:rsidR="00334F03">
        <w:rPr>
          <w:rFonts w:ascii="Calibri" w:hAnsi="Calibri" w:cs="Calibri"/>
          <w:sz w:val="22"/>
          <w:szCs w:val="22"/>
        </w:rPr>
        <w:t xml:space="preserve"> bedoelde werkzaamheden </w:t>
      </w:r>
      <w:r w:rsidR="0031403A">
        <w:rPr>
          <w:rFonts w:ascii="Calibri" w:hAnsi="Calibri" w:cs="Calibri"/>
          <w:sz w:val="22"/>
          <w:szCs w:val="22"/>
        </w:rPr>
        <w:t>en de in Standaard 600.42 bedoelde evaluatie</w:t>
      </w:r>
      <w:r w:rsidR="00532076">
        <w:rPr>
          <w:rFonts w:ascii="Calibri" w:hAnsi="Calibri" w:cs="Calibri"/>
          <w:sz w:val="22"/>
          <w:szCs w:val="22"/>
        </w:rPr>
        <w:t xml:space="preserve"> met betrekking tot het beginsaldo, </w:t>
      </w:r>
      <w:r w:rsidR="00532076" w:rsidRPr="009F5B43">
        <w:rPr>
          <w:rFonts w:ascii="Calibri" w:hAnsi="Calibri" w:cs="Calibri"/>
          <w:sz w:val="22"/>
          <w:szCs w:val="22"/>
        </w:rPr>
        <w:t>het bedrag van de herwaardering</w:t>
      </w:r>
      <w:r w:rsidR="00532076">
        <w:rPr>
          <w:rFonts w:ascii="Calibri" w:hAnsi="Calibri" w:cs="Calibri"/>
          <w:sz w:val="22"/>
          <w:szCs w:val="22"/>
        </w:rPr>
        <w:t xml:space="preserve"> en de kostprijs per 31 december 2018</w:t>
      </w:r>
      <w:r w:rsidR="0031403A">
        <w:rPr>
          <w:rFonts w:ascii="Calibri" w:hAnsi="Calibri" w:cs="Calibri"/>
          <w:sz w:val="22"/>
          <w:szCs w:val="22"/>
        </w:rPr>
        <w:t xml:space="preserve"> </w:t>
      </w:r>
      <w:r w:rsidR="00397FE0">
        <w:rPr>
          <w:rFonts w:ascii="Calibri" w:hAnsi="Calibri" w:cs="Calibri"/>
          <w:sz w:val="22"/>
          <w:szCs w:val="22"/>
        </w:rPr>
        <w:t xml:space="preserve">voldoende en met een professioneel-kritische instelling </w:t>
      </w:r>
      <w:r w:rsidR="00334F03">
        <w:rPr>
          <w:rFonts w:ascii="Calibri" w:hAnsi="Calibri" w:cs="Calibri"/>
          <w:sz w:val="22"/>
          <w:szCs w:val="22"/>
        </w:rPr>
        <w:t xml:space="preserve">heeft uitgevoerd. </w:t>
      </w:r>
      <w:r w:rsidR="001C30A0">
        <w:rPr>
          <w:rFonts w:ascii="Calibri" w:hAnsi="Calibri" w:cs="Calibri"/>
          <w:sz w:val="22"/>
          <w:szCs w:val="22"/>
        </w:rPr>
        <w:t>De kritiek</w:t>
      </w:r>
      <w:r w:rsidR="006437C9">
        <w:rPr>
          <w:rFonts w:ascii="Calibri" w:hAnsi="Calibri" w:cs="Calibri"/>
          <w:sz w:val="22"/>
          <w:szCs w:val="22"/>
        </w:rPr>
        <w:t>punten</w:t>
      </w:r>
      <w:r w:rsidR="00013007">
        <w:rPr>
          <w:rFonts w:ascii="Calibri" w:hAnsi="Calibri" w:cs="Calibri"/>
          <w:sz w:val="22"/>
          <w:szCs w:val="22"/>
        </w:rPr>
        <w:t xml:space="preserve"> a)</w:t>
      </w:r>
      <w:r w:rsidR="00532076">
        <w:rPr>
          <w:rFonts w:ascii="Calibri" w:hAnsi="Calibri" w:cs="Calibri"/>
          <w:sz w:val="22"/>
          <w:szCs w:val="22"/>
        </w:rPr>
        <w:t xml:space="preserve">, </w:t>
      </w:r>
      <w:r w:rsidR="00532076" w:rsidRPr="009F5B43">
        <w:rPr>
          <w:rFonts w:ascii="Calibri" w:hAnsi="Calibri" w:cs="Calibri"/>
          <w:sz w:val="22"/>
          <w:szCs w:val="22"/>
        </w:rPr>
        <w:t>d)</w:t>
      </w:r>
      <w:r w:rsidR="00532076">
        <w:rPr>
          <w:rFonts w:ascii="Calibri" w:hAnsi="Calibri" w:cs="Calibri"/>
          <w:sz w:val="22"/>
          <w:szCs w:val="22"/>
        </w:rPr>
        <w:t xml:space="preserve"> en e)</w:t>
      </w:r>
      <w:r w:rsidR="00013007">
        <w:rPr>
          <w:rFonts w:ascii="Calibri" w:hAnsi="Calibri" w:cs="Calibri"/>
          <w:sz w:val="22"/>
          <w:szCs w:val="22"/>
        </w:rPr>
        <w:t xml:space="preserve"> </w:t>
      </w:r>
      <w:r w:rsidR="006437C9">
        <w:rPr>
          <w:rFonts w:ascii="Calibri" w:hAnsi="Calibri" w:cs="Calibri"/>
          <w:sz w:val="22"/>
          <w:szCs w:val="22"/>
        </w:rPr>
        <w:t>zijn</w:t>
      </w:r>
      <w:r w:rsidR="007E1CA5">
        <w:rPr>
          <w:rFonts w:ascii="Calibri" w:hAnsi="Calibri" w:cs="Calibri"/>
          <w:sz w:val="22"/>
          <w:szCs w:val="22"/>
        </w:rPr>
        <w:t xml:space="preserve"> </w:t>
      </w:r>
      <w:r w:rsidR="001C30A0">
        <w:rPr>
          <w:rFonts w:ascii="Calibri" w:hAnsi="Calibri" w:cs="Calibri"/>
          <w:sz w:val="22"/>
          <w:szCs w:val="22"/>
        </w:rPr>
        <w:t>gegrond.</w:t>
      </w:r>
    </w:p>
    <w:p w14:paraId="636472B7" w14:textId="77777777" w:rsidR="00E82A5F" w:rsidRDefault="00E82A5F" w:rsidP="004A552C">
      <w:pPr>
        <w:rPr>
          <w:rFonts w:ascii="Calibri" w:hAnsi="Calibri" w:cs="Calibri"/>
          <w:sz w:val="22"/>
          <w:szCs w:val="22"/>
        </w:rPr>
      </w:pPr>
    </w:p>
    <w:p w14:paraId="347CED09" w14:textId="75960774" w:rsidR="00A8449D" w:rsidRDefault="006437C9" w:rsidP="004A552C">
      <w:pPr>
        <w:rPr>
          <w:rFonts w:ascii="Calibri" w:hAnsi="Calibri" w:cs="Calibri"/>
          <w:sz w:val="22"/>
          <w:szCs w:val="22"/>
        </w:rPr>
      </w:pPr>
      <w:r>
        <w:rPr>
          <w:rFonts w:ascii="Calibri" w:hAnsi="Calibri" w:cs="Calibri"/>
          <w:sz w:val="22"/>
          <w:szCs w:val="22"/>
        </w:rPr>
        <w:t>4.</w:t>
      </w:r>
      <w:r w:rsidR="00F844D9">
        <w:rPr>
          <w:rFonts w:ascii="Calibri" w:hAnsi="Calibri" w:cs="Calibri"/>
          <w:sz w:val="22"/>
          <w:szCs w:val="22"/>
        </w:rPr>
        <w:t>39</w:t>
      </w:r>
      <w:r>
        <w:rPr>
          <w:rFonts w:ascii="Calibri" w:hAnsi="Calibri" w:cs="Calibri"/>
          <w:sz w:val="22"/>
          <w:szCs w:val="22"/>
        </w:rPr>
        <w:t>.</w:t>
      </w:r>
      <w:r>
        <w:rPr>
          <w:rFonts w:ascii="Calibri" w:hAnsi="Calibri" w:cs="Calibri"/>
          <w:sz w:val="22"/>
          <w:szCs w:val="22"/>
        </w:rPr>
        <w:tab/>
      </w:r>
      <w:r w:rsidR="00E82A5F">
        <w:rPr>
          <w:rFonts w:ascii="Calibri" w:hAnsi="Calibri" w:cs="Calibri"/>
          <w:sz w:val="22"/>
          <w:szCs w:val="22"/>
        </w:rPr>
        <w:t xml:space="preserve">Ten aanzien van de onderling niet aansluitende specificaties </w:t>
      </w:r>
      <w:r w:rsidR="00397FE0">
        <w:rPr>
          <w:rFonts w:ascii="Calibri" w:hAnsi="Calibri" w:cs="Calibri"/>
          <w:sz w:val="22"/>
          <w:szCs w:val="22"/>
        </w:rPr>
        <w:t xml:space="preserve">van </w:t>
      </w:r>
      <w:r w:rsidR="00217E93">
        <w:rPr>
          <w:rFonts w:ascii="Calibri" w:hAnsi="Calibri" w:cs="Calibri"/>
          <w:sz w:val="22"/>
          <w:szCs w:val="22"/>
        </w:rPr>
        <w:t>[NV1]</w:t>
      </w:r>
      <w:r w:rsidR="00397FE0">
        <w:rPr>
          <w:rFonts w:ascii="Calibri" w:hAnsi="Calibri" w:cs="Calibri"/>
          <w:sz w:val="22"/>
          <w:szCs w:val="22"/>
        </w:rPr>
        <w:t xml:space="preserve"> </w:t>
      </w:r>
      <w:r w:rsidR="00F94589">
        <w:rPr>
          <w:rFonts w:ascii="Calibri" w:hAnsi="Calibri" w:cs="Calibri"/>
          <w:sz w:val="22"/>
          <w:szCs w:val="22"/>
        </w:rPr>
        <w:t>(</w:t>
      </w:r>
      <w:r>
        <w:rPr>
          <w:rFonts w:ascii="Calibri" w:hAnsi="Calibri" w:cs="Calibri"/>
          <w:sz w:val="22"/>
          <w:szCs w:val="22"/>
        </w:rPr>
        <w:t xml:space="preserve">getiteld: </w:t>
      </w:r>
      <w:r w:rsidR="00F94589">
        <w:rPr>
          <w:rFonts w:ascii="Calibri" w:hAnsi="Calibri" w:cs="Calibri"/>
          <w:sz w:val="22"/>
          <w:szCs w:val="22"/>
        </w:rPr>
        <w:t>‘</w:t>
      </w:r>
      <w:r w:rsidR="00E5547F">
        <w:rPr>
          <w:rFonts w:ascii="Calibri" w:hAnsi="Calibri" w:cs="Calibri"/>
          <w:sz w:val="22"/>
          <w:szCs w:val="22"/>
        </w:rPr>
        <w:t>[straat2]</w:t>
      </w:r>
      <w:r w:rsidR="00F94589">
        <w:rPr>
          <w:rFonts w:ascii="Calibri" w:hAnsi="Calibri" w:cs="Calibri"/>
          <w:sz w:val="22"/>
          <w:szCs w:val="22"/>
        </w:rPr>
        <w:t xml:space="preserve"> </w:t>
      </w:r>
      <w:r>
        <w:rPr>
          <w:rFonts w:ascii="Calibri" w:hAnsi="Calibri" w:cs="Calibri"/>
          <w:i/>
          <w:iCs/>
          <w:sz w:val="22"/>
          <w:szCs w:val="22"/>
        </w:rPr>
        <w:t>I</w:t>
      </w:r>
      <w:r w:rsidR="00F94589" w:rsidRPr="00F94589">
        <w:rPr>
          <w:rFonts w:ascii="Calibri" w:hAnsi="Calibri" w:cs="Calibri"/>
          <w:i/>
          <w:iCs/>
          <w:sz w:val="22"/>
          <w:szCs w:val="22"/>
        </w:rPr>
        <w:t xml:space="preserve">nventory </w:t>
      </w:r>
      <w:proofErr w:type="spellStart"/>
      <w:r w:rsidR="00F94589" w:rsidRPr="00F94589">
        <w:rPr>
          <w:rFonts w:ascii="Calibri" w:hAnsi="Calibri" w:cs="Calibri"/>
          <w:i/>
          <w:iCs/>
          <w:sz w:val="22"/>
          <w:szCs w:val="22"/>
        </w:rPr>
        <w:t>valuation</w:t>
      </w:r>
      <w:proofErr w:type="spellEnd"/>
      <w:r w:rsidR="00F94589">
        <w:rPr>
          <w:rFonts w:ascii="Calibri" w:hAnsi="Calibri" w:cs="Calibri"/>
          <w:sz w:val="22"/>
          <w:szCs w:val="22"/>
        </w:rPr>
        <w:t>’ en ‘</w:t>
      </w:r>
      <w:r w:rsidR="00217E93">
        <w:rPr>
          <w:rFonts w:ascii="Calibri" w:hAnsi="Calibri" w:cs="Calibri"/>
          <w:sz w:val="22"/>
          <w:szCs w:val="22"/>
        </w:rPr>
        <w:t>[straat2]</w:t>
      </w:r>
      <w:r w:rsidR="00F94589" w:rsidRPr="00F94589">
        <w:rPr>
          <w:rFonts w:ascii="Calibri" w:hAnsi="Calibri" w:cs="Calibri"/>
          <w:i/>
          <w:iCs/>
          <w:sz w:val="22"/>
          <w:szCs w:val="22"/>
        </w:rPr>
        <w:t xml:space="preserve"> </w:t>
      </w:r>
      <w:r>
        <w:rPr>
          <w:rFonts w:ascii="Calibri" w:hAnsi="Calibri" w:cs="Calibri"/>
          <w:i/>
          <w:iCs/>
          <w:sz w:val="22"/>
          <w:szCs w:val="22"/>
        </w:rPr>
        <w:t>S</w:t>
      </w:r>
      <w:r w:rsidR="00F94589" w:rsidRPr="00F94589">
        <w:rPr>
          <w:rFonts w:ascii="Calibri" w:hAnsi="Calibri" w:cs="Calibri"/>
          <w:i/>
          <w:iCs/>
          <w:sz w:val="22"/>
          <w:szCs w:val="22"/>
        </w:rPr>
        <w:t>ources &amp;</w:t>
      </w:r>
      <w:r w:rsidR="00F94589">
        <w:rPr>
          <w:rFonts w:ascii="Calibri" w:hAnsi="Calibri" w:cs="Calibri"/>
          <w:sz w:val="22"/>
          <w:szCs w:val="22"/>
        </w:rPr>
        <w:t xml:space="preserve"> </w:t>
      </w:r>
      <w:proofErr w:type="spellStart"/>
      <w:r w:rsidRPr="0013553D">
        <w:rPr>
          <w:rFonts w:ascii="Calibri" w:hAnsi="Calibri" w:cs="Calibri"/>
          <w:i/>
          <w:iCs/>
          <w:sz w:val="22"/>
          <w:szCs w:val="22"/>
        </w:rPr>
        <w:t>U</w:t>
      </w:r>
      <w:r w:rsidR="00F94589" w:rsidRPr="00F94589">
        <w:rPr>
          <w:rFonts w:ascii="Calibri" w:hAnsi="Calibri" w:cs="Calibri"/>
          <w:i/>
          <w:iCs/>
          <w:sz w:val="22"/>
          <w:szCs w:val="22"/>
        </w:rPr>
        <w:t>ses</w:t>
      </w:r>
      <w:proofErr w:type="spellEnd"/>
      <w:r w:rsidR="00F94589">
        <w:rPr>
          <w:rFonts w:ascii="Calibri" w:hAnsi="Calibri" w:cs="Calibri"/>
          <w:sz w:val="22"/>
          <w:szCs w:val="22"/>
        </w:rPr>
        <w:t xml:space="preserve">’) </w:t>
      </w:r>
      <w:r w:rsidR="00E82A5F">
        <w:rPr>
          <w:rFonts w:ascii="Calibri" w:hAnsi="Calibri" w:cs="Calibri"/>
          <w:sz w:val="22"/>
          <w:szCs w:val="22"/>
        </w:rPr>
        <w:t>overweegt de Accountantskamer dat de AFM bij de formulering van haar kritiek ervan</w:t>
      </w:r>
      <w:r w:rsidR="002E5249">
        <w:rPr>
          <w:rFonts w:ascii="Calibri" w:hAnsi="Calibri" w:cs="Calibri"/>
          <w:sz w:val="22"/>
          <w:szCs w:val="22"/>
        </w:rPr>
        <w:t xml:space="preserve"> </w:t>
      </w:r>
      <w:r w:rsidR="00397FE0">
        <w:rPr>
          <w:rFonts w:ascii="Calibri" w:hAnsi="Calibri" w:cs="Calibri"/>
          <w:sz w:val="22"/>
          <w:szCs w:val="22"/>
        </w:rPr>
        <w:t xml:space="preserve">is </w:t>
      </w:r>
      <w:r w:rsidR="00F844D9">
        <w:rPr>
          <w:rFonts w:ascii="Calibri" w:hAnsi="Calibri" w:cs="Calibri"/>
          <w:sz w:val="22"/>
          <w:szCs w:val="22"/>
        </w:rPr>
        <w:t>uit</w:t>
      </w:r>
      <w:r w:rsidR="00397FE0">
        <w:rPr>
          <w:rFonts w:ascii="Calibri" w:hAnsi="Calibri" w:cs="Calibri"/>
          <w:sz w:val="22"/>
          <w:szCs w:val="22"/>
        </w:rPr>
        <w:t>gegaan</w:t>
      </w:r>
      <w:r w:rsidR="00E82A5F">
        <w:rPr>
          <w:rFonts w:ascii="Calibri" w:hAnsi="Calibri" w:cs="Calibri"/>
          <w:sz w:val="22"/>
          <w:szCs w:val="22"/>
        </w:rPr>
        <w:t xml:space="preserve"> dat die specificaties behoren aan te sluiten</w:t>
      </w:r>
      <w:r w:rsidR="000822F4">
        <w:rPr>
          <w:rFonts w:ascii="Calibri" w:hAnsi="Calibri" w:cs="Calibri"/>
          <w:sz w:val="22"/>
          <w:szCs w:val="22"/>
        </w:rPr>
        <w:t xml:space="preserve"> en dat betrokkene daarom ten onrechte niet heeft vastgesteld dat de aansluiting niet bestaat</w:t>
      </w:r>
      <w:r w:rsidR="00AD7EED">
        <w:rPr>
          <w:rFonts w:ascii="Calibri" w:hAnsi="Calibri" w:cs="Calibri"/>
          <w:sz w:val="22"/>
          <w:szCs w:val="22"/>
        </w:rPr>
        <w:t>.</w:t>
      </w:r>
      <w:r w:rsidR="003A4884">
        <w:rPr>
          <w:rFonts w:ascii="Calibri" w:hAnsi="Calibri" w:cs="Calibri"/>
          <w:sz w:val="22"/>
          <w:szCs w:val="22"/>
        </w:rPr>
        <w:t xml:space="preserve"> </w:t>
      </w:r>
      <w:r w:rsidR="00AE3675">
        <w:rPr>
          <w:rFonts w:ascii="Calibri" w:hAnsi="Calibri" w:cs="Calibri"/>
          <w:sz w:val="22"/>
          <w:szCs w:val="22"/>
        </w:rPr>
        <w:t>B</w:t>
      </w:r>
      <w:r w:rsidR="003A4884">
        <w:rPr>
          <w:rFonts w:ascii="Calibri" w:hAnsi="Calibri" w:cs="Calibri"/>
          <w:sz w:val="22"/>
          <w:szCs w:val="22"/>
        </w:rPr>
        <w:t xml:space="preserve">etrokkene </w:t>
      </w:r>
      <w:r w:rsidR="00AE3675">
        <w:rPr>
          <w:rFonts w:ascii="Calibri" w:hAnsi="Calibri" w:cs="Calibri"/>
          <w:sz w:val="22"/>
          <w:szCs w:val="22"/>
        </w:rPr>
        <w:t xml:space="preserve">heeft </w:t>
      </w:r>
      <w:r w:rsidR="003A4884">
        <w:rPr>
          <w:rFonts w:ascii="Calibri" w:hAnsi="Calibri" w:cs="Calibri"/>
          <w:sz w:val="22"/>
          <w:szCs w:val="22"/>
        </w:rPr>
        <w:t>dit</w:t>
      </w:r>
      <w:r w:rsidR="00E82A5F">
        <w:rPr>
          <w:rFonts w:ascii="Calibri" w:hAnsi="Calibri" w:cs="Calibri"/>
          <w:sz w:val="22"/>
          <w:szCs w:val="22"/>
        </w:rPr>
        <w:t xml:space="preserve"> uitgangspunt gemotiveerd</w:t>
      </w:r>
      <w:r w:rsidR="00AE3675">
        <w:rPr>
          <w:rFonts w:ascii="Calibri" w:hAnsi="Calibri" w:cs="Calibri"/>
          <w:sz w:val="22"/>
          <w:szCs w:val="22"/>
        </w:rPr>
        <w:t xml:space="preserve"> bestreden</w:t>
      </w:r>
      <w:r w:rsidR="000A2F0C">
        <w:rPr>
          <w:rFonts w:ascii="Calibri" w:hAnsi="Calibri" w:cs="Calibri"/>
          <w:sz w:val="22"/>
          <w:szCs w:val="22"/>
        </w:rPr>
        <w:t xml:space="preserve">. Betrokkene heeft onder meer aangevoerd dat de specificaties elk een ander doel dienen en </w:t>
      </w:r>
      <w:r w:rsidR="00907E54">
        <w:rPr>
          <w:rFonts w:ascii="Calibri" w:hAnsi="Calibri" w:cs="Calibri"/>
          <w:sz w:val="22"/>
          <w:szCs w:val="22"/>
        </w:rPr>
        <w:t xml:space="preserve">dat </w:t>
      </w:r>
      <w:r w:rsidR="000A2F0C">
        <w:rPr>
          <w:rFonts w:ascii="Calibri" w:hAnsi="Calibri" w:cs="Calibri"/>
          <w:sz w:val="22"/>
          <w:szCs w:val="22"/>
        </w:rPr>
        <w:t xml:space="preserve">de AFM </w:t>
      </w:r>
      <w:r w:rsidR="002E5249">
        <w:rPr>
          <w:rFonts w:ascii="Calibri" w:hAnsi="Calibri" w:cs="Calibri"/>
          <w:sz w:val="22"/>
          <w:szCs w:val="22"/>
        </w:rPr>
        <w:t>‘</w:t>
      </w:r>
      <w:r w:rsidR="000A2F0C" w:rsidRPr="002E5249">
        <w:rPr>
          <w:rFonts w:ascii="Calibri" w:hAnsi="Calibri" w:cs="Calibri"/>
          <w:i/>
          <w:iCs/>
          <w:sz w:val="22"/>
          <w:szCs w:val="22"/>
        </w:rPr>
        <w:t>appels met peren</w:t>
      </w:r>
      <w:r w:rsidR="002E5249">
        <w:rPr>
          <w:rFonts w:ascii="Calibri" w:hAnsi="Calibri" w:cs="Calibri"/>
          <w:sz w:val="22"/>
          <w:szCs w:val="22"/>
        </w:rPr>
        <w:t>’</w:t>
      </w:r>
      <w:r w:rsidR="00907E54">
        <w:rPr>
          <w:rFonts w:ascii="Calibri" w:hAnsi="Calibri" w:cs="Calibri"/>
          <w:sz w:val="22"/>
          <w:szCs w:val="22"/>
        </w:rPr>
        <w:t xml:space="preserve"> vergelijkt</w:t>
      </w:r>
      <w:r w:rsidR="000A2F0C">
        <w:rPr>
          <w:rFonts w:ascii="Calibri" w:hAnsi="Calibri" w:cs="Calibri"/>
          <w:sz w:val="22"/>
          <w:szCs w:val="22"/>
        </w:rPr>
        <w:t xml:space="preserve">. Dit </w:t>
      </w:r>
      <w:r w:rsidR="003A4884">
        <w:rPr>
          <w:rFonts w:ascii="Calibri" w:hAnsi="Calibri" w:cs="Calibri"/>
          <w:sz w:val="22"/>
          <w:szCs w:val="22"/>
        </w:rPr>
        <w:t xml:space="preserve">verweer </w:t>
      </w:r>
      <w:r w:rsidR="000A2F0C">
        <w:rPr>
          <w:rFonts w:ascii="Calibri" w:hAnsi="Calibri" w:cs="Calibri"/>
          <w:sz w:val="22"/>
          <w:szCs w:val="22"/>
        </w:rPr>
        <w:t xml:space="preserve">is </w:t>
      </w:r>
      <w:r w:rsidR="003A4884">
        <w:rPr>
          <w:rFonts w:ascii="Calibri" w:hAnsi="Calibri" w:cs="Calibri"/>
          <w:sz w:val="22"/>
          <w:szCs w:val="22"/>
        </w:rPr>
        <w:t xml:space="preserve">door de AFM vervolgens niet weerlegd, </w:t>
      </w:r>
      <w:r w:rsidR="000822F4">
        <w:rPr>
          <w:rFonts w:ascii="Calibri" w:hAnsi="Calibri" w:cs="Calibri"/>
          <w:sz w:val="22"/>
          <w:szCs w:val="22"/>
        </w:rPr>
        <w:t>waardoor</w:t>
      </w:r>
      <w:r w:rsidR="003A4884">
        <w:rPr>
          <w:rFonts w:ascii="Calibri" w:hAnsi="Calibri" w:cs="Calibri"/>
          <w:sz w:val="22"/>
          <w:szCs w:val="22"/>
        </w:rPr>
        <w:t xml:space="preserve"> haar kritiek op </w:t>
      </w:r>
      <w:r w:rsidR="007D6862">
        <w:rPr>
          <w:rFonts w:ascii="Calibri" w:hAnsi="Calibri" w:cs="Calibri"/>
          <w:sz w:val="22"/>
          <w:szCs w:val="22"/>
        </w:rPr>
        <w:t xml:space="preserve">kritiekpunt </w:t>
      </w:r>
      <w:r w:rsidR="00A44830">
        <w:rPr>
          <w:rFonts w:ascii="Calibri" w:hAnsi="Calibri" w:cs="Calibri"/>
          <w:sz w:val="22"/>
          <w:szCs w:val="22"/>
        </w:rPr>
        <w:t xml:space="preserve">b) </w:t>
      </w:r>
      <w:r w:rsidR="003A4884">
        <w:rPr>
          <w:rFonts w:ascii="Calibri" w:hAnsi="Calibri" w:cs="Calibri"/>
          <w:sz w:val="22"/>
          <w:szCs w:val="22"/>
        </w:rPr>
        <w:t>niet slaagt.</w:t>
      </w:r>
      <w:r w:rsidR="00E82A5F">
        <w:rPr>
          <w:rFonts w:ascii="Calibri" w:hAnsi="Calibri" w:cs="Calibri"/>
          <w:sz w:val="22"/>
          <w:szCs w:val="22"/>
        </w:rPr>
        <w:t xml:space="preserve"> </w:t>
      </w:r>
    </w:p>
    <w:p w14:paraId="4DE92AB5" w14:textId="77777777" w:rsidR="00A8449D" w:rsidRDefault="00A8449D" w:rsidP="004A552C">
      <w:pPr>
        <w:rPr>
          <w:rFonts w:ascii="Calibri" w:hAnsi="Calibri" w:cs="Calibri"/>
          <w:sz w:val="22"/>
          <w:szCs w:val="22"/>
        </w:rPr>
      </w:pPr>
    </w:p>
    <w:p w14:paraId="5BD0681C" w14:textId="604A7899" w:rsidR="00AE3667" w:rsidRDefault="006437C9" w:rsidP="004A552C">
      <w:pPr>
        <w:rPr>
          <w:rFonts w:ascii="Calibri" w:hAnsi="Calibri" w:cs="Calibri"/>
          <w:sz w:val="22"/>
          <w:szCs w:val="22"/>
        </w:rPr>
      </w:pPr>
      <w:r>
        <w:rPr>
          <w:rFonts w:ascii="Calibri" w:hAnsi="Calibri" w:cs="Calibri"/>
          <w:sz w:val="22"/>
          <w:szCs w:val="22"/>
        </w:rPr>
        <w:t>4.</w:t>
      </w:r>
      <w:r w:rsidR="00F844D9">
        <w:rPr>
          <w:rFonts w:ascii="Calibri" w:hAnsi="Calibri" w:cs="Calibri"/>
          <w:sz w:val="22"/>
          <w:szCs w:val="22"/>
        </w:rPr>
        <w:t>40</w:t>
      </w:r>
      <w:r>
        <w:rPr>
          <w:rFonts w:ascii="Calibri" w:hAnsi="Calibri" w:cs="Calibri"/>
          <w:sz w:val="22"/>
          <w:szCs w:val="22"/>
        </w:rPr>
        <w:t>.</w:t>
      </w:r>
      <w:r>
        <w:rPr>
          <w:rFonts w:ascii="Calibri" w:hAnsi="Calibri" w:cs="Calibri"/>
          <w:sz w:val="22"/>
          <w:szCs w:val="22"/>
        </w:rPr>
        <w:tab/>
      </w:r>
      <w:r w:rsidR="003A4884">
        <w:rPr>
          <w:rFonts w:ascii="Calibri" w:hAnsi="Calibri" w:cs="Calibri"/>
          <w:sz w:val="22"/>
          <w:szCs w:val="22"/>
        </w:rPr>
        <w:t>Ook kritiek</w:t>
      </w:r>
      <w:r>
        <w:rPr>
          <w:rFonts w:ascii="Calibri" w:hAnsi="Calibri" w:cs="Calibri"/>
          <w:sz w:val="22"/>
          <w:szCs w:val="22"/>
        </w:rPr>
        <w:t>punt c)</w:t>
      </w:r>
      <w:r w:rsidR="003A4884">
        <w:rPr>
          <w:rFonts w:ascii="Calibri" w:hAnsi="Calibri" w:cs="Calibri"/>
          <w:sz w:val="22"/>
          <w:szCs w:val="22"/>
        </w:rPr>
        <w:t xml:space="preserve"> van de AFM met betrekking tot het verschil tussen de bedragen aan grond en appartementen in aanbouw in de toelichting in de jaarrekening </w:t>
      </w:r>
      <w:r w:rsidR="00406C39">
        <w:rPr>
          <w:rFonts w:ascii="Calibri" w:hAnsi="Calibri" w:cs="Calibri"/>
          <w:sz w:val="22"/>
          <w:szCs w:val="22"/>
        </w:rPr>
        <w:t xml:space="preserve">enerzijds </w:t>
      </w:r>
      <w:r w:rsidR="003A4884">
        <w:rPr>
          <w:rFonts w:ascii="Calibri" w:hAnsi="Calibri" w:cs="Calibri"/>
          <w:sz w:val="22"/>
          <w:szCs w:val="22"/>
        </w:rPr>
        <w:t>en de bedragen in de specificatie</w:t>
      </w:r>
      <w:r w:rsidR="00A8449D">
        <w:rPr>
          <w:rFonts w:ascii="Calibri" w:hAnsi="Calibri" w:cs="Calibri"/>
          <w:sz w:val="22"/>
          <w:szCs w:val="22"/>
        </w:rPr>
        <w:t>s</w:t>
      </w:r>
      <w:r w:rsidR="003A4884">
        <w:rPr>
          <w:rFonts w:ascii="Calibri" w:hAnsi="Calibri" w:cs="Calibri"/>
          <w:sz w:val="22"/>
          <w:szCs w:val="22"/>
        </w:rPr>
        <w:t xml:space="preserve"> </w:t>
      </w:r>
      <w:r w:rsidR="00406C39">
        <w:rPr>
          <w:rFonts w:ascii="Calibri" w:hAnsi="Calibri" w:cs="Calibri"/>
          <w:sz w:val="22"/>
          <w:szCs w:val="22"/>
        </w:rPr>
        <w:t xml:space="preserve">anderzijds </w:t>
      </w:r>
      <w:r w:rsidR="003A4884">
        <w:rPr>
          <w:rFonts w:ascii="Calibri" w:hAnsi="Calibri" w:cs="Calibri"/>
          <w:sz w:val="22"/>
          <w:szCs w:val="22"/>
        </w:rPr>
        <w:t>slaagt niet</w:t>
      </w:r>
      <w:r w:rsidR="00B43562">
        <w:rPr>
          <w:rFonts w:ascii="Calibri" w:hAnsi="Calibri" w:cs="Calibri"/>
          <w:sz w:val="22"/>
          <w:szCs w:val="22"/>
        </w:rPr>
        <w:t xml:space="preserve">, </w:t>
      </w:r>
      <w:r w:rsidR="00406C39">
        <w:rPr>
          <w:rFonts w:ascii="Calibri" w:hAnsi="Calibri" w:cs="Calibri"/>
          <w:sz w:val="22"/>
          <w:szCs w:val="22"/>
        </w:rPr>
        <w:t xml:space="preserve">omdat betrokkene onweersproken heeft toegelicht </w:t>
      </w:r>
      <w:r w:rsidR="002E5249">
        <w:rPr>
          <w:rFonts w:ascii="Calibri" w:hAnsi="Calibri" w:cs="Calibri"/>
          <w:sz w:val="22"/>
          <w:szCs w:val="22"/>
        </w:rPr>
        <w:t xml:space="preserve">en voorgerekend </w:t>
      </w:r>
      <w:r w:rsidR="00E610B0">
        <w:rPr>
          <w:rFonts w:ascii="Calibri" w:hAnsi="Calibri" w:cs="Calibri"/>
          <w:sz w:val="22"/>
          <w:szCs w:val="22"/>
        </w:rPr>
        <w:t>dat</w:t>
      </w:r>
      <w:r w:rsidR="00406C39">
        <w:rPr>
          <w:rFonts w:ascii="Calibri" w:hAnsi="Calibri" w:cs="Calibri"/>
          <w:sz w:val="22"/>
          <w:szCs w:val="22"/>
        </w:rPr>
        <w:t xml:space="preserve"> de aansluiting </w:t>
      </w:r>
      <w:r w:rsidR="002E5249">
        <w:rPr>
          <w:rFonts w:ascii="Calibri" w:hAnsi="Calibri" w:cs="Calibri"/>
          <w:sz w:val="22"/>
          <w:szCs w:val="22"/>
        </w:rPr>
        <w:t xml:space="preserve">wel </w:t>
      </w:r>
      <w:r w:rsidR="00E610B0">
        <w:rPr>
          <w:rFonts w:ascii="Calibri" w:hAnsi="Calibri" w:cs="Calibri"/>
          <w:sz w:val="22"/>
          <w:szCs w:val="22"/>
        </w:rPr>
        <w:t>bestaat</w:t>
      </w:r>
      <w:r w:rsidR="00406C39">
        <w:rPr>
          <w:rFonts w:ascii="Calibri" w:hAnsi="Calibri" w:cs="Calibri"/>
          <w:sz w:val="22"/>
          <w:szCs w:val="22"/>
        </w:rPr>
        <w:t xml:space="preserve"> en betrokkene </w:t>
      </w:r>
      <w:r w:rsidR="00532076">
        <w:rPr>
          <w:rFonts w:ascii="Calibri" w:hAnsi="Calibri" w:cs="Calibri"/>
          <w:sz w:val="22"/>
          <w:szCs w:val="22"/>
        </w:rPr>
        <w:t xml:space="preserve">naar het oordeel van de Accountantskamer </w:t>
      </w:r>
      <w:r w:rsidR="00907E54">
        <w:rPr>
          <w:rFonts w:ascii="Calibri" w:hAnsi="Calibri" w:cs="Calibri"/>
          <w:sz w:val="22"/>
          <w:szCs w:val="22"/>
        </w:rPr>
        <w:t xml:space="preserve">niet </w:t>
      </w:r>
      <w:r w:rsidR="00406C39">
        <w:rPr>
          <w:rFonts w:ascii="Calibri" w:hAnsi="Calibri" w:cs="Calibri"/>
          <w:sz w:val="22"/>
          <w:szCs w:val="22"/>
        </w:rPr>
        <w:t>gehouden was de</w:t>
      </w:r>
      <w:r w:rsidR="00907E54">
        <w:rPr>
          <w:rFonts w:ascii="Calibri" w:hAnsi="Calibri" w:cs="Calibri"/>
          <w:sz w:val="22"/>
          <w:szCs w:val="22"/>
        </w:rPr>
        <w:t>ze toelichting</w:t>
      </w:r>
      <w:r w:rsidR="00406C39">
        <w:rPr>
          <w:rFonts w:ascii="Calibri" w:hAnsi="Calibri" w:cs="Calibri"/>
          <w:sz w:val="22"/>
          <w:szCs w:val="22"/>
        </w:rPr>
        <w:t xml:space="preserve"> </w:t>
      </w:r>
      <w:r w:rsidR="002E5249">
        <w:rPr>
          <w:rFonts w:ascii="Calibri" w:hAnsi="Calibri" w:cs="Calibri"/>
          <w:sz w:val="22"/>
          <w:szCs w:val="22"/>
        </w:rPr>
        <w:t xml:space="preserve">en berekening </w:t>
      </w:r>
      <w:r w:rsidR="00406C39">
        <w:rPr>
          <w:rFonts w:ascii="Calibri" w:hAnsi="Calibri" w:cs="Calibri"/>
          <w:sz w:val="22"/>
          <w:szCs w:val="22"/>
        </w:rPr>
        <w:t xml:space="preserve">in het controledossier </w:t>
      </w:r>
      <w:r w:rsidR="00977FD4">
        <w:rPr>
          <w:rFonts w:ascii="Calibri" w:hAnsi="Calibri" w:cs="Calibri"/>
          <w:sz w:val="22"/>
          <w:szCs w:val="22"/>
        </w:rPr>
        <w:t>expliciet</w:t>
      </w:r>
      <w:r w:rsidR="00406C39">
        <w:rPr>
          <w:rFonts w:ascii="Calibri" w:hAnsi="Calibri" w:cs="Calibri"/>
          <w:sz w:val="22"/>
          <w:szCs w:val="22"/>
        </w:rPr>
        <w:t xml:space="preserve"> te maken.</w:t>
      </w:r>
      <w:r w:rsidR="003A4884">
        <w:rPr>
          <w:rFonts w:ascii="Calibri" w:hAnsi="Calibri" w:cs="Calibri"/>
          <w:sz w:val="22"/>
          <w:szCs w:val="22"/>
        </w:rPr>
        <w:t xml:space="preserve">  </w:t>
      </w:r>
      <w:r w:rsidR="00E82A5F">
        <w:rPr>
          <w:rFonts w:ascii="Calibri" w:hAnsi="Calibri" w:cs="Calibri"/>
          <w:sz w:val="22"/>
          <w:szCs w:val="22"/>
        </w:rPr>
        <w:t xml:space="preserve">  </w:t>
      </w:r>
    </w:p>
    <w:p w14:paraId="113556C4" w14:textId="464E4511" w:rsidR="006340EA" w:rsidRDefault="006340EA" w:rsidP="004A552C">
      <w:pPr>
        <w:rPr>
          <w:rFonts w:ascii="Calibri" w:hAnsi="Calibri" w:cs="Calibri"/>
          <w:sz w:val="22"/>
          <w:szCs w:val="22"/>
        </w:rPr>
      </w:pPr>
    </w:p>
    <w:p w14:paraId="43BC68EE" w14:textId="2B3CD98A" w:rsidR="006340EA" w:rsidRDefault="006340EA" w:rsidP="004A552C">
      <w:pPr>
        <w:rPr>
          <w:rFonts w:ascii="Calibri" w:hAnsi="Calibri" w:cs="Calibri"/>
          <w:sz w:val="22"/>
          <w:szCs w:val="22"/>
        </w:rPr>
      </w:pPr>
      <w:r>
        <w:rPr>
          <w:rFonts w:ascii="Calibri" w:hAnsi="Calibri" w:cs="Calibri"/>
          <w:sz w:val="22"/>
          <w:szCs w:val="22"/>
        </w:rPr>
        <w:t>4.</w:t>
      </w:r>
      <w:r w:rsidR="00620373">
        <w:rPr>
          <w:rFonts w:ascii="Calibri" w:hAnsi="Calibri" w:cs="Calibri"/>
          <w:sz w:val="22"/>
          <w:szCs w:val="22"/>
        </w:rPr>
        <w:t>41</w:t>
      </w:r>
      <w:r>
        <w:rPr>
          <w:rFonts w:ascii="Calibri" w:hAnsi="Calibri" w:cs="Calibri"/>
          <w:sz w:val="22"/>
          <w:szCs w:val="22"/>
        </w:rPr>
        <w:t>.</w:t>
      </w:r>
      <w:r>
        <w:rPr>
          <w:rFonts w:ascii="Calibri" w:hAnsi="Calibri" w:cs="Calibri"/>
          <w:sz w:val="22"/>
          <w:szCs w:val="22"/>
        </w:rPr>
        <w:tab/>
      </w:r>
      <w:proofErr w:type="spellStart"/>
      <w:r>
        <w:rPr>
          <w:rFonts w:ascii="Calibri" w:hAnsi="Calibri" w:cs="Calibri"/>
          <w:sz w:val="22"/>
          <w:szCs w:val="22"/>
        </w:rPr>
        <w:t>Subklachtonderdeel</w:t>
      </w:r>
      <w:proofErr w:type="spellEnd"/>
      <w:r>
        <w:rPr>
          <w:rFonts w:ascii="Calibri" w:hAnsi="Calibri" w:cs="Calibri"/>
          <w:sz w:val="22"/>
          <w:szCs w:val="22"/>
        </w:rPr>
        <w:t xml:space="preserve"> 3.1 is, hoewel niet alle verwijten van de AFM terecht zijn, gegrond. Betrokkene heeft het fundamentele beginsel van vakbekwaamheid en zorgvuldigheid geschonden.</w:t>
      </w:r>
    </w:p>
    <w:p w14:paraId="338D1700" w14:textId="65160637" w:rsidR="00024D2E" w:rsidRDefault="00024D2E" w:rsidP="00E80A7F">
      <w:pPr>
        <w:rPr>
          <w:rFonts w:ascii="Calibri" w:hAnsi="Calibri" w:cs="Calibri"/>
          <w:b/>
          <w:bCs/>
          <w:sz w:val="22"/>
          <w:szCs w:val="22"/>
        </w:rPr>
      </w:pPr>
    </w:p>
    <w:p w14:paraId="226BC405" w14:textId="370FDF1B" w:rsidR="0088762A" w:rsidRPr="00024D2E" w:rsidRDefault="006437C9" w:rsidP="00E80A7F">
      <w:pPr>
        <w:rPr>
          <w:rFonts w:ascii="Calibri" w:hAnsi="Calibri" w:cs="Calibri"/>
          <w:i/>
          <w:iCs/>
          <w:sz w:val="22"/>
          <w:szCs w:val="22"/>
        </w:rPr>
      </w:pPr>
      <w:r>
        <w:rPr>
          <w:rFonts w:ascii="Calibri" w:hAnsi="Calibri" w:cs="Calibri"/>
          <w:i/>
          <w:iCs/>
          <w:sz w:val="22"/>
          <w:szCs w:val="22"/>
        </w:rPr>
        <w:t>(3.2)</w:t>
      </w:r>
      <w:r w:rsidR="00024D2E" w:rsidRPr="00024D2E">
        <w:rPr>
          <w:rFonts w:ascii="Calibri" w:hAnsi="Calibri" w:cs="Calibri"/>
          <w:i/>
          <w:iCs/>
          <w:sz w:val="22"/>
          <w:szCs w:val="22"/>
        </w:rPr>
        <w:t xml:space="preserve"> </w:t>
      </w:r>
      <w:r>
        <w:rPr>
          <w:rFonts w:ascii="Calibri" w:hAnsi="Calibri" w:cs="Calibri"/>
          <w:i/>
          <w:iCs/>
          <w:sz w:val="22"/>
          <w:szCs w:val="22"/>
        </w:rPr>
        <w:t>D</w:t>
      </w:r>
      <w:r w:rsidR="00024D2E" w:rsidRPr="00024D2E">
        <w:rPr>
          <w:rFonts w:ascii="Calibri" w:hAnsi="Calibri" w:cs="Calibri"/>
          <w:i/>
          <w:iCs/>
          <w:sz w:val="22"/>
          <w:szCs w:val="22"/>
        </w:rPr>
        <w:t xml:space="preserve">e afwaardering van </w:t>
      </w:r>
      <w:r w:rsidR="00217E93">
        <w:rPr>
          <w:rFonts w:ascii="Calibri" w:hAnsi="Calibri" w:cs="Calibri"/>
          <w:i/>
          <w:iCs/>
          <w:sz w:val="22"/>
          <w:szCs w:val="22"/>
        </w:rPr>
        <w:t>[straat2]</w:t>
      </w:r>
      <w:r w:rsidR="00024D2E" w:rsidRPr="00024D2E">
        <w:rPr>
          <w:rFonts w:ascii="Calibri" w:hAnsi="Calibri" w:cs="Calibri"/>
          <w:i/>
          <w:iCs/>
          <w:sz w:val="22"/>
          <w:szCs w:val="22"/>
        </w:rPr>
        <w:t xml:space="preserve"> naar opbrengstwaarde</w:t>
      </w:r>
    </w:p>
    <w:p w14:paraId="1021B60B" w14:textId="78516E7A" w:rsidR="00140D11" w:rsidRDefault="00140D11" w:rsidP="00E80A7F">
      <w:pPr>
        <w:rPr>
          <w:rFonts w:ascii="Calibri" w:hAnsi="Calibri" w:cs="Calibri"/>
          <w:i/>
          <w:iCs/>
          <w:sz w:val="22"/>
          <w:szCs w:val="22"/>
        </w:rPr>
      </w:pPr>
    </w:p>
    <w:p w14:paraId="67083E25" w14:textId="7D780D14" w:rsidR="00140D11" w:rsidRPr="004E7E7A" w:rsidRDefault="006437C9" w:rsidP="00E80A7F">
      <w:pPr>
        <w:rPr>
          <w:rFonts w:ascii="Calibri" w:hAnsi="Calibri" w:cs="Calibri"/>
          <w:b/>
          <w:bCs/>
          <w:sz w:val="22"/>
          <w:szCs w:val="22"/>
        </w:rPr>
      </w:pPr>
      <w:r>
        <w:rPr>
          <w:rFonts w:ascii="Calibri" w:hAnsi="Calibri" w:cs="Calibri"/>
          <w:sz w:val="22"/>
          <w:szCs w:val="22"/>
        </w:rPr>
        <w:t>4.</w:t>
      </w:r>
      <w:r w:rsidR="00620373">
        <w:rPr>
          <w:rFonts w:ascii="Calibri" w:hAnsi="Calibri" w:cs="Calibri"/>
          <w:sz w:val="22"/>
          <w:szCs w:val="22"/>
        </w:rPr>
        <w:t>42</w:t>
      </w:r>
      <w:r>
        <w:rPr>
          <w:rFonts w:ascii="Calibri" w:hAnsi="Calibri" w:cs="Calibri"/>
          <w:sz w:val="22"/>
          <w:szCs w:val="22"/>
        </w:rPr>
        <w:t>.</w:t>
      </w:r>
      <w:r>
        <w:rPr>
          <w:rFonts w:ascii="Calibri" w:hAnsi="Calibri" w:cs="Calibri"/>
          <w:sz w:val="22"/>
          <w:szCs w:val="22"/>
        </w:rPr>
        <w:tab/>
      </w:r>
      <w:r w:rsidR="0058404B">
        <w:rPr>
          <w:rFonts w:ascii="Calibri" w:hAnsi="Calibri" w:cs="Calibri"/>
          <w:sz w:val="22"/>
          <w:szCs w:val="22"/>
        </w:rPr>
        <w:t xml:space="preserve">Het gebouw </w:t>
      </w:r>
      <w:r w:rsidR="00217E93">
        <w:rPr>
          <w:rFonts w:ascii="Calibri" w:hAnsi="Calibri" w:cs="Calibri"/>
          <w:sz w:val="22"/>
          <w:szCs w:val="22"/>
        </w:rPr>
        <w:t xml:space="preserve">[straat2] </w:t>
      </w:r>
      <w:r w:rsidR="005C5D12">
        <w:rPr>
          <w:rFonts w:ascii="Calibri" w:hAnsi="Calibri" w:cs="Calibri"/>
          <w:sz w:val="22"/>
          <w:szCs w:val="22"/>
        </w:rPr>
        <w:t>is in de</w:t>
      </w:r>
      <w:r w:rsidR="00140D11">
        <w:rPr>
          <w:rFonts w:ascii="Calibri" w:hAnsi="Calibri" w:cs="Calibri"/>
          <w:sz w:val="22"/>
          <w:szCs w:val="22"/>
        </w:rPr>
        <w:t xml:space="preserve"> jaarrekening 2018 van </w:t>
      </w:r>
      <w:r w:rsidR="00217E93">
        <w:rPr>
          <w:rFonts w:ascii="Calibri" w:hAnsi="Calibri" w:cs="Calibri"/>
          <w:sz w:val="22"/>
          <w:szCs w:val="22"/>
        </w:rPr>
        <w:t>[NV1]</w:t>
      </w:r>
      <w:r w:rsidR="00140D11">
        <w:rPr>
          <w:rFonts w:ascii="Calibri" w:hAnsi="Calibri" w:cs="Calibri"/>
          <w:sz w:val="22"/>
          <w:szCs w:val="22"/>
        </w:rPr>
        <w:t xml:space="preserve"> gewaardeerd tegen de kostprijs, </w:t>
      </w:r>
      <w:r w:rsidR="00C11F48">
        <w:rPr>
          <w:rFonts w:ascii="Calibri" w:hAnsi="Calibri" w:cs="Calibri"/>
          <w:sz w:val="22"/>
          <w:szCs w:val="22"/>
        </w:rPr>
        <w:t xml:space="preserve">omdat het </w:t>
      </w:r>
      <w:r w:rsidR="00140D11">
        <w:rPr>
          <w:rFonts w:ascii="Calibri" w:hAnsi="Calibri" w:cs="Calibri"/>
          <w:sz w:val="22"/>
          <w:szCs w:val="22"/>
        </w:rPr>
        <w:t xml:space="preserve">de laagste waarde </w:t>
      </w:r>
      <w:r w:rsidR="00C11F48">
        <w:rPr>
          <w:rFonts w:ascii="Calibri" w:hAnsi="Calibri" w:cs="Calibri"/>
          <w:sz w:val="22"/>
          <w:szCs w:val="22"/>
        </w:rPr>
        <w:t xml:space="preserve">is </w:t>
      </w:r>
      <w:r w:rsidR="00140D11">
        <w:rPr>
          <w:rFonts w:ascii="Calibri" w:hAnsi="Calibri" w:cs="Calibri"/>
          <w:sz w:val="22"/>
          <w:szCs w:val="22"/>
        </w:rPr>
        <w:t xml:space="preserve">van de kostprijs </w:t>
      </w:r>
      <w:r w:rsidR="005C5D12">
        <w:rPr>
          <w:rFonts w:ascii="Calibri" w:hAnsi="Calibri" w:cs="Calibri"/>
          <w:sz w:val="22"/>
          <w:szCs w:val="22"/>
        </w:rPr>
        <w:t>en</w:t>
      </w:r>
      <w:r w:rsidR="00140D11">
        <w:rPr>
          <w:rFonts w:ascii="Calibri" w:hAnsi="Calibri" w:cs="Calibri"/>
          <w:sz w:val="22"/>
          <w:szCs w:val="22"/>
        </w:rPr>
        <w:t xml:space="preserve"> de opbrengstwaarde.</w:t>
      </w:r>
      <w:r w:rsidR="006D33F5">
        <w:rPr>
          <w:rFonts w:ascii="Calibri" w:hAnsi="Calibri" w:cs="Calibri"/>
          <w:sz w:val="22"/>
          <w:szCs w:val="22"/>
        </w:rPr>
        <w:t xml:space="preserve"> </w:t>
      </w:r>
      <w:r w:rsidR="00140D11">
        <w:rPr>
          <w:rFonts w:ascii="Calibri" w:hAnsi="Calibri" w:cs="Calibri"/>
          <w:sz w:val="22"/>
          <w:szCs w:val="22"/>
        </w:rPr>
        <w:t xml:space="preserve">In de toelichting </w:t>
      </w:r>
      <w:r w:rsidR="00E6782B">
        <w:rPr>
          <w:rFonts w:ascii="Calibri" w:hAnsi="Calibri" w:cs="Calibri"/>
          <w:sz w:val="22"/>
          <w:szCs w:val="22"/>
        </w:rPr>
        <w:t xml:space="preserve">op </w:t>
      </w:r>
      <w:r w:rsidR="00140D11">
        <w:rPr>
          <w:rFonts w:ascii="Calibri" w:hAnsi="Calibri" w:cs="Calibri"/>
          <w:sz w:val="22"/>
          <w:szCs w:val="22"/>
        </w:rPr>
        <w:t xml:space="preserve">de jaarrekening is vermeld dat per ultimo 2018 een toets op bijzondere waardevermindering heeft plaatsgevonden en dat </w:t>
      </w:r>
      <w:r w:rsidR="00217E93">
        <w:rPr>
          <w:rFonts w:ascii="Calibri" w:hAnsi="Calibri" w:cs="Calibri"/>
          <w:sz w:val="22"/>
          <w:szCs w:val="22"/>
        </w:rPr>
        <w:t>[NV1]</w:t>
      </w:r>
      <w:r w:rsidR="00140D11">
        <w:rPr>
          <w:rFonts w:ascii="Calibri" w:hAnsi="Calibri" w:cs="Calibri"/>
          <w:sz w:val="22"/>
          <w:szCs w:val="22"/>
        </w:rPr>
        <w:t xml:space="preserve"> heeft geconcludeerd dat de opbrengstwaarde </w:t>
      </w:r>
      <w:r w:rsidR="0058404B">
        <w:rPr>
          <w:rFonts w:ascii="Calibri" w:hAnsi="Calibri" w:cs="Calibri"/>
          <w:sz w:val="22"/>
          <w:szCs w:val="22"/>
        </w:rPr>
        <w:t xml:space="preserve">van het gebouw </w:t>
      </w:r>
      <w:r w:rsidR="00140D11">
        <w:rPr>
          <w:rFonts w:ascii="Calibri" w:hAnsi="Calibri" w:cs="Calibri"/>
          <w:sz w:val="22"/>
          <w:szCs w:val="22"/>
        </w:rPr>
        <w:t>hoger is dan de boekwaarde</w:t>
      </w:r>
      <w:r w:rsidR="00AD010C">
        <w:rPr>
          <w:rFonts w:ascii="Calibri" w:hAnsi="Calibri" w:cs="Calibri"/>
          <w:sz w:val="22"/>
          <w:szCs w:val="22"/>
        </w:rPr>
        <w:t>.</w:t>
      </w:r>
      <w:r w:rsidR="00140D11">
        <w:rPr>
          <w:rFonts w:ascii="Calibri" w:hAnsi="Calibri" w:cs="Calibri"/>
          <w:sz w:val="22"/>
          <w:szCs w:val="22"/>
        </w:rPr>
        <w:t xml:space="preserve"> Betrokkene heeft in zijn controledossier</w:t>
      </w:r>
      <w:r w:rsidR="0005251B">
        <w:rPr>
          <w:rFonts w:ascii="Calibri" w:hAnsi="Calibri" w:cs="Calibri"/>
          <w:sz w:val="22"/>
          <w:szCs w:val="22"/>
        </w:rPr>
        <w:t xml:space="preserve"> </w:t>
      </w:r>
      <w:r w:rsidR="009B55A6">
        <w:rPr>
          <w:rFonts w:ascii="Calibri" w:hAnsi="Calibri" w:cs="Calibri"/>
          <w:sz w:val="22"/>
          <w:szCs w:val="22"/>
        </w:rPr>
        <w:t xml:space="preserve">vermeld </w:t>
      </w:r>
      <w:r w:rsidR="00140D11">
        <w:rPr>
          <w:rFonts w:ascii="Calibri" w:hAnsi="Calibri" w:cs="Calibri"/>
          <w:sz w:val="22"/>
          <w:szCs w:val="22"/>
        </w:rPr>
        <w:t xml:space="preserve">dat </w:t>
      </w:r>
      <w:r w:rsidR="006B2A6D">
        <w:rPr>
          <w:rFonts w:ascii="Calibri" w:hAnsi="Calibri" w:cs="Calibri"/>
          <w:sz w:val="22"/>
          <w:szCs w:val="22"/>
        </w:rPr>
        <w:t xml:space="preserve">vanwege de hogere opbrengstwaarde </w:t>
      </w:r>
      <w:r w:rsidR="00140D11">
        <w:rPr>
          <w:rFonts w:ascii="Calibri" w:hAnsi="Calibri" w:cs="Calibri"/>
          <w:sz w:val="22"/>
          <w:szCs w:val="22"/>
        </w:rPr>
        <w:t xml:space="preserve">geen aanleiding </w:t>
      </w:r>
      <w:r w:rsidR="00DC0204">
        <w:rPr>
          <w:rFonts w:ascii="Calibri" w:hAnsi="Calibri" w:cs="Calibri"/>
          <w:sz w:val="22"/>
          <w:szCs w:val="22"/>
        </w:rPr>
        <w:t>bestaat</w:t>
      </w:r>
      <w:r w:rsidR="00140D11">
        <w:rPr>
          <w:rFonts w:ascii="Calibri" w:hAnsi="Calibri" w:cs="Calibri"/>
          <w:sz w:val="22"/>
          <w:szCs w:val="22"/>
        </w:rPr>
        <w:t xml:space="preserve"> voor een bijzondere waardevermindering. Betrokkene heeft hiervoor in zijn controledossier verwezen naar door </w:t>
      </w:r>
      <w:r w:rsidR="00217E93">
        <w:rPr>
          <w:rFonts w:ascii="Calibri" w:hAnsi="Calibri" w:cs="Calibri"/>
          <w:sz w:val="22"/>
          <w:szCs w:val="22"/>
        </w:rPr>
        <w:t>[NV1]</w:t>
      </w:r>
      <w:r w:rsidR="00140D11">
        <w:rPr>
          <w:rFonts w:ascii="Calibri" w:hAnsi="Calibri" w:cs="Calibri"/>
          <w:sz w:val="22"/>
          <w:szCs w:val="22"/>
        </w:rPr>
        <w:t xml:space="preserve"> opgestelde specificatie</w:t>
      </w:r>
      <w:r w:rsidR="00CE7F27">
        <w:rPr>
          <w:rFonts w:ascii="Calibri" w:hAnsi="Calibri" w:cs="Calibri"/>
          <w:sz w:val="22"/>
          <w:szCs w:val="22"/>
        </w:rPr>
        <w:t>s</w:t>
      </w:r>
      <w:r w:rsidR="00140D11">
        <w:rPr>
          <w:rFonts w:ascii="Calibri" w:hAnsi="Calibri" w:cs="Calibri"/>
          <w:sz w:val="22"/>
          <w:szCs w:val="22"/>
        </w:rPr>
        <w:t xml:space="preserve">. </w:t>
      </w:r>
      <w:r w:rsidR="000C6345" w:rsidRPr="00745DD0">
        <w:rPr>
          <w:rFonts w:ascii="Calibri" w:hAnsi="Calibri" w:cs="Calibri"/>
          <w:sz w:val="22"/>
          <w:szCs w:val="22"/>
        </w:rPr>
        <w:t xml:space="preserve">De geschatte opbrengstwaarde </w:t>
      </w:r>
      <w:r w:rsidR="00CE7F27" w:rsidRPr="00745DD0">
        <w:rPr>
          <w:rFonts w:ascii="Calibri" w:hAnsi="Calibri" w:cs="Calibri"/>
          <w:sz w:val="22"/>
          <w:szCs w:val="22"/>
        </w:rPr>
        <w:t xml:space="preserve">van </w:t>
      </w:r>
      <w:r w:rsidR="00082297" w:rsidRPr="00745DD0">
        <w:rPr>
          <w:rFonts w:ascii="Calibri" w:hAnsi="Calibri" w:cs="Calibri"/>
          <w:sz w:val="22"/>
          <w:szCs w:val="22"/>
        </w:rPr>
        <w:t>$</w:t>
      </w:r>
      <w:r w:rsidR="00CE7F27" w:rsidRPr="00745DD0">
        <w:rPr>
          <w:rFonts w:ascii="Calibri" w:hAnsi="Calibri" w:cs="Calibri"/>
          <w:sz w:val="22"/>
          <w:szCs w:val="22"/>
        </w:rPr>
        <w:t xml:space="preserve"> 25</w:t>
      </w:r>
      <w:r w:rsidR="00AD010C" w:rsidRPr="00745DD0">
        <w:rPr>
          <w:rFonts w:ascii="Calibri" w:hAnsi="Calibri" w:cs="Calibri"/>
          <w:sz w:val="22"/>
          <w:szCs w:val="22"/>
        </w:rPr>
        <w:t>8</w:t>
      </w:r>
      <w:r w:rsidR="00CE7F27" w:rsidRPr="00745DD0">
        <w:rPr>
          <w:rFonts w:ascii="Calibri" w:hAnsi="Calibri" w:cs="Calibri"/>
          <w:sz w:val="22"/>
          <w:szCs w:val="22"/>
        </w:rPr>
        <w:t>,</w:t>
      </w:r>
      <w:r w:rsidR="00AD010C" w:rsidRPr="00745DD0">
        <w:rPr>
          <w:rFonts w:ascii="Calibri" w:hAnsi="Calibri" w:cs="Calibri"/>
          <w:sz w:val="22"/>
          <w:szCs w:val="22"/>
        </w:rPr>
        <w:t>3</w:t>
      </w:r>
      <w:r w:rsidR="00DC0204" w:rsidRPr="00745DD0">
        <w:rPr>
          <w:rFonts w:ascii="Calibri" w:hAnsi="Calibri" w:cs="Calibri"/>
          <w:sz w:val="22"/>
          <w:szCs w:val="22"/>
        </w:rPr>
        <w:t xml:space="preserve"> mln.</w:t>
      </w:r>
      <w:r w:rsidR="00CE7F27" w:rsidRPr="00745DD0">
        <w:rPr>
          <w:rFonts w:ascii="Calibri" w:hAnsi="Calibri" w:cs="Calibri"/>
          <w:sz w:val="22"/>
          <w:szCs w:val="22"/>
        </w:rPr>
        <w:t xml:space="preserve"> </w:t>
      </w:r>
      <w:r w:rsidR="000C6345" w:rsidRPr="00745DD0">
        <w:rPr>
          <w:rFonts w:ascii="Calibri" w:hAnsi="Calibri" w:cs="Calibri"/>
          <w:sz w:val="22"/>
          <w:szCs w:val="22"/>
        </w:rPr>
        <w:t xml:space="preserve">is </w:t>
      </w:r>
      <w:r w:rsidR="00745DD0">
        <w:rPr>
          <w:rFonts w:ascii="Calibri" w:hAnsi="Calibri" w:cs="Calibri"/>
          <w:sz w:val="22"/>
          <w:szCs w:val="22"/>
        </w:rPr>
        <w:t xml:space="preserve">mede </w:t>
      </w:r>
      <w:r w:rsidR="000C6345" w:rsidRPr="00745DD0">
        <w:rPr>
          <w:rFonts w:ascii="Calibri" w:hAnsi="Calibri" w:cs="Calibri"/>
          <w:sz w:val="22"/>
          <w:szCs w:val="22"/>
        </w:rPr>
        <w:t xml:space="preserve">opgebouwd uit verschillende </w:t>
      </w:r>
      <w:r w:rsidR="00DC0204" w:rsidRPr="00745DD0">
        <w:rPr>
          <w:rFonts w:ascii="Calibri" w:hAnsi="Calibri" w:cs="Calibri"/>
          <w:sz w:val="22"/>
          <w:szCs w:val="22"/>
        </w:rPr>
        <w:t>posten</w:t>
      </w:r>
      <w:r w:rsidR="00745DD0">
        <w:rPr>
          <w:rFonts w:ascii="Calibri" w:hAnsi="Calibri" w:cs="Calibri"/>
          <w:sz w:val="22"/>
          <w:szCs w:val="22"/>
        </w:rPr>
        <w:t xml:space="preserve"> die hierna, voor zover van belang, worden genoemd.</w:t>
      </w:r>
      <w:r w:rsidR="000C6345" w:rsidRPr="004E7E7A">
        <w:rPr>
          <w:rFonts w:ascii="Calibri" w:hAnsi="Calibri" w:cs="Calibri"/>
          <w:b/>
          <w:bCs/>
          <w:sz w:val="22"/>
          <w:szCs w:val="22"/>
        </w:rPr>
        <w:t xml:space="preserve"> </w:t>
      </w:r>
    </w:p>
    <w:p w14:paraId="754511E4" w14:textId="75CC3F27" w:rsidR="00401F7C" w:rsidRDefault="00401F7C" w:rsidP="00E80A7F">
      <w:pPr>
        <w:rPr>
          <w:rFonts w:ascii="Calibri" w:hAnsi="Calibri" w:cs="Calibri"/>
          <w:sz w:val="22"/>
          <w:szCs w:val="22"/>
        </w:rPr>
      </w:pPr>
    </w:p>
    <w:p w14:paraId="17A2DEC5" w14:textId="46A2DA2D" w:rsidR="001A7281" w:rsidRDefault="004E7E7A" w:rsidP="00E80A7F">
      <w:pPr>
        <w:rPr>
          <w:rFonts w:ascii="Calibri" w:hAnsi="Calibri" w:cs="Calibri"/>
          <w:sz w:val="22"/>
          <w:szCs w:val="22"/>
        </w:rPr>
      </w:pPr>
      <w:r>
        <w:rPr>
          <w:rFonts w:ascii="Calibri" w:hAnsi="Calibri" w:cs="Calibri"/>
          <w:sz w:val="22"/>
          <w:szCs w:val="22"/>
        </w:rPr>
        <w:t>4.</w:t>
      </w:r>
      <w:r w:rsidR="00620373">
        <w:rPr>
          <w:rFonts w:ascii="Calibri" w:hAnsi="Calibri" w:cs="Calibri"/>
          <w:sz w:val="22"/>
          <w:szCs w:val="22"/>
        </w:rPr>
        <w:t>43</w:t>
      </w:r>
      <w:r>
        <w:rPr>
          <w:rFonts w:ascii="Calibri" w:hAnsi="Calibri" w:cs="Calibri"/>
          <w:sz w:val="22"/>
          <w:szCs w:val="22"/>
        </w:rPr>
        <w:t>.</w:t>
      </w:r>
      <w:r>
        <w:rPr>
          <w:rFonts w:ascii="Calibri" w:hAnsi="Calibri" w:cs="Calibri"/>
          <w:sz w:val="22"/>
          <w:szCs w:val="22"/>
        </w:rPr>
        <w:tab/>
      </w:r>
      <w:r w:rsidR="00401F7C">
        <w:rPr>
          <w:rFonts w:ascii="Calibri" w:hAnsi="Calibri" w:cs="Calibri"/>
          <w:sz w:val="22"/>
          <w:szCs w:val="22"/>
        </w:rPr>
        <w:t xml:space="preserve">De AFM </w:t>
      </w:r>
      <w:r>
        <w:rPr>
          <w:rFonts w:ascii="Calibri" w:hAnsi="Calibri" w:cs="Calibri"/>
          <w:sz w:val="22"/>
          <w:szCs w:val="22"/>
        </w:rPr>
        <w:t>stelt d</w:t>
      </w:r>
      <w:r w:rsidR="00401F7C">
        <w:rPr>
          <w:rFonts w:ascii="Calibri" w:hAnsi="Calibri" w:cs="Calibri"/>
          <w:sz w:val="22"/>
          <w:szCs w:val="22"/>
        </w:rPr>
        <w:t>at betrokkene onvoldoende werkzaamheden heeft uitgevoerd om</w:t>
      </w:r>
      <w:r w:rsidR="00401F7C" w:rsidRPr="008908C6">
        <w:rPr>
          <w:rFonts w:ascii="Calibri" w:hAnsi="Calibri" w:cs="Calibri"/>
          <w:sz w:val="22"/>
          <w:szCs w:val="22"/>
        </w:rPr>
        <w:t xml:space="preserve"> </w:t>
      </w:r>
      <w:r w:rsidR="00401F7C">
        <w:rPr>
          <w:rFonts w:ascii="Calibri" w:hAnsi="Calibri" w:cs="Calibri"/>
          <w:sz w:val="22"/>
          <w:szCs w:val="22"/>
        </w:rPr>
        <w:t xml:space="preserve">vast te stellen of </w:t>
      </w:r>
      <w:r w:rsidR="00217E93">
        <w:rPr>
          <w:rFonts w:ascii="Calibri" w:hAnsi="Calibri" w:cs="Calibri"/>
          <w:sz w:val="22"/>
          <w:szCs w:val="22"/>
        </w:rPr>
        <w:t>[straat2]</w:t>
      </w:r>
      <w:r w:rsidR="00401F7C">
        <w:rPr>
          <w:rFonts w:ascii="Calibri" w:hAnsi="Calibri" w:cs="Calibri"/>
          <w:sz w:val="22"/>
          <w:szCs w:val="22"/>
        </w:rPr>
        <w:t xml:space="preserve"> tegen opbrengstwaarde moet worden afgewaardeerd </w:t>
      </w:r>
      <w:r w:rsidR="00157396">
        <w:rPr>
          <w:rFonts w:ascii="Calibri" w:hAnsi="Calibri" w:cs="Calibri"/>
          <w:sz w:val="22"/>
          <w:szCs w:val="22"/>
        </w:rPr>
        <w:t>en of</w:t>
      </w:r>
      <w:r w:rsidR="00401F7C">
        <w:rPr>
          <w:rFonts w:ascii="Calibri" w:hAnsi="Calibri" w:cs="Calibri"/>
          <w:sz w:val="22"/>
          <w:szCs w:val="22"/>
        </w:rPr>
        <w:t xml:space="preserve"> de schatting van de opbrengstwaarde redelijk </w:t>
      </w:r>
      <w:r w:rsidR="00DC0204">
        <w:rPr>
          <w:rFonts w:ascii="Calibri" w:hAnsi="Calibri" w:cs="Calibri"/>
          <w:sz w:val="22"/>
          <w:szCs w:val="22"/>
        </w:rPr>
        <w:t xml:space="preserve">is, </w:t>
      </w:r>
      <w:r w:rsidR="00401F7C">
        <w:rPr>
          <w:rFonts w:ascii="Calibri" w:hAnsi="Calibri" w:cs="Calibri"/>
          <w:sz w:val="22"/>
          <w:szCs w:val="22"/>
        </w:rPr>
        <w:t>omdat</w:t>
      </w:r>
      <w:r w:rsidR="003A048E">
        <w:rPr>
          <w:rFonts w:ascii="Calibri" w:hAnsi="Calibri" w:cs="Calibri"/>
          <w:sz w:val="22"/>
          <w:szCs w:val="22"/>
        </w:rPr>
        <w:t xml:space="preserve"> betrokkene geen of onvoldoende werkzaamheden heeft verricht</w:t>
      </w:r>
      <w:r w:rsidR="00F761A9">
        <w:rPr>
          <w:rFonts w:ascii="Calibri" w:hAnsi="Calibri" w:cs="Calibri"/>
          <w:sz w:val="22"/>
          <w:szCs w:val="22"/>
        </w:rPr>
        <w:t xml:space="preserve"> </w:t>
      </w:r>
      <w:r w:rsidR="003B5102">
        <w:rPr>
          <w:rFonts w:ascii="Calibri" w:hAnsi="Calibri" w:cs="Calibri"/>
          <w:sz w:val="22"/>
          <w:szCs w:val="22"/>
        </w:rPr>
        <w:t>met betrekking tot</w:t>
      </w:r>
      <w:r w:rsidR="00F761A9">
        <w:rPr>
          <w:rFonts w:ascii="Calibri" w:hAnsi="Calibri" w:cs="Calibri"/>
          <w:sz w:val="22"/>
          <w:szCs w:val="22"/>
        </w:rPr>
        <w:t>:</w:t>
      </w:r>
    </w:p>
    <w:p w14:paraId="24EF9229" w14:textId="3CCBF068" w:rsidR="00401F7C" w:rsidRPr="0005251B" w:rsidRDefault="00BD57ED" w:rsidP="0005251B">
      <w:pPr>
        <w:rPr>
          <w:rFonts w:ascii="Calibri" w:hAnsi="Calibri" w:cs="Calibri"/>
          <w:sz w:val="22"/>
          <w:szCs w:val="22"/>
        </w:rPr>
      </w:pPr>
      <w:r>
        <w:rPr>
          <w:rFonts w:ascii="Calibri" w:hAnsi="Calibri" w:cs="Calibri"/>
          <w:sz w:val="22"/>
          <w:szCs w:val="22"/>
        </w:rPr>
        <w:t>a</w:t>
      </w:r>
      <w:r w:rsidR="001A7281">
        <w:rPr>
          <w:rFonts w:ascii="Calibri" w:hAnsi="Calibri" w:cs="Calibri"/>
          <w:sz w:val="22"/>
          <w:szCs w:val="22"/>
        </w:rPr>
        <w:t xml:space="preserve">) </w:t>
      </w:r>
      <w:r w:rsidR="00401F7C" w:rsidRPr="001A7281">
        <w:rPr>
          <w:rFonts w:ascii="Calibri" w:hAnsi="Calibri" w:cs="Calibri"/>
          <w:sz w:val="22"/>
          <w:szCs w:val="22"/>
        </w:rPr>
        <w:t>de ‘</w:t>
      </w:r>
      <w:r w:rsidR="00401F7C" w:rsidRPr="0005251B">
        <w:rPr>
          <w:rFonts w:ascii="Calibri" w:hAnsi="Calibri" w:cs="Calibri"/>
          <w:i/>
          <w:iCs/>
          <w:sz w:val="22"/>
          <w:szCs w:val="22"/>
        </w:rPr>
        <w:t>presales</w:t>
      </w:r>
      <w:r w:rsidR="003A048E" w:rsidRPr="0005251B">
        <w:rPr>
          <w:rFonts w:ascii="Calibri" w:hAnsi="Calibri" w:cs="Calibri"/>
          <w:sz w:val="22"/>
          <w:szCs w:val="22"/>
        </w:rPr>
        <w:t xml:space="preserve">’ </w:t>
      </w:r>
      <w:r w:rsidR="009C754A">
        <w:rPr>
          <w:rFonts w:ascii="Calibri" w:hAnsi="Calibri" w:cs="Calibri"/>
          <w:sz w:val="22"/>
          <w:szCs w:val="22"/>
        </w:rPr>
        <w:t>v</w:t>
      </w:r>
      <w:r w:rsidR="004E7E7A">
        <w:rPr>
          <w:rFonts w:ascii="Calibri" w:hAnsi="Calibri" w:cs="Calibri"/>
          <w:sz w:val="22"/>
          <w:szCs w:val="22"/>
        </w:rPr>
        <w:t>an</w:t>
      </w:r>
      <w:r w:rsidR="009C754A">
        <w:rPr>
          <w:rFonts w:ascii="Calibri" w:hAnsi="Calibri" w:cs="Calibri"/>
          <w:sz w:val="22"/>
          <w:szCs w:val="22"/>
        </w:rPr>
        <w:t xml:space="preserve"> $ 64,8 </w:t>
      </w:r>
      <w:r w:rsidR="00C86898">
        <w:rPr>
          <w:rFonts w:ascii="Calibri" w:hAnsi="Calibri" w:cs="Calibri"/>
          <w:sz w:val="22"/>
          <w:szCs w:val="22"/>
        </w:rPr>
        <w:t xml:space="preserve">mln. </w:t>
      </w:r>
      <w:r w:rsidR="004E7E7A">
        <w:rPr>
          <w:rFonts w:ascii="Calibri" w:hAnsi="Calibri" w:cs="Calibri"/>
          <w:sz w:val="22"/>
          <w:szCs w:val="22"/>
        </w:rPr>
        <w:t xml:space="preserve">Het gaat hierbij om de vraag of </w:t>
      </w:r>
      <w:r w:rsidR="00C86898">
        <w:rPr>
          <w:rFonts w:ascii="Calibri" w:hAnsi="Calibri" w:cs="Calibri"/>
          <w:sz w:val="22"/>
          <w:szCs w:val="22"/>
        </w:rPr>
        <w:t>de</w:t>
      </w:r>
      <w:r w:rsidR="00401F7C" w:rsidRPr="0005251B">
        <w:rPr>
          <w:rFonts w:ascii="Calibri" w:hAnsi="Calibri" w:cs="Calibri"/>
          <w:sz w:val="22"/>
          <w:szCs w:val="22"/>
        </w:rPr>
        <w:t xml:space="preserve"> in de voorverkoop </w:t>
      </w:r>
      <w:r w:rsidR="00C86898">
        <w:rPr>
          <w:rFonts w:ascii="Calibri" w:hAnsi="Calibri" w:cs="Calibri"/>
          <w:sz w:val="22"/>
          <w:szCs w:val="22"/>
        </w:rPr>
        <w:t xml:space="preserve">met korting </w:t>
      </w:r>
      <w:r w:rsidR="00401F7C" w:rsidRPr="0005251B">
        <w:rPr>
          <w:rFonts w:ascii="Calibri" w:hAnsi="Calibri" w:cs="Calibri"/>
          <w:sz w:val="22"/>
          <w:szCs w:val="22"/>
        </w:rPr>
        <w:t>verkochte appartementen</w:t>
      </w:r>
      <w:r w:rsidR="003A048E" w:rsidRPr="0005251B">
        <w:rPr>
          <w:rFonts w:ascii="Calibri" w:hAnsi="Calibri" w:cs="Calibri"/>
          <w:sz w:val="22"/>
          <w:szCs w:val="22"/>
        </w:rPr>
        <w:t xml:space="preserve"> </w:t>
      </w:r>
      <w:r w:rsidR="00401F7C" w:rsidRPr="0005251B">
        <w:rPr>
          <w:rFonts w:ascii="Calibri" w:hAnsi="Calibri" w:cs="Calibri"/>
          <w:sz w:val="22"/>
          <w:szCs w:val="22"/>
        </w:rPr>
        <w:t xml:space="preserve">daadwerkelijk </w:t>
      </w:r>
      <w:r w:rsidR="004E7E7A">
        <w:rPr>
          <w:rFonts w:ascii="Calibri" w:hAnsi="Calibri" w:cs="Calibri"/>
          <w:sz w:val="22"/>
          <w:szCs w:val="22"/>
        </w:rPr>
        <w:t xml:space="preserve">zijn </w:t>
      </w:r>
      <w:r w:rsidR="00C86898">
        <w:rPr>
          <w:rFonts w:ascii="Calibri" w:hAnsi="Calibri" w:cs="Calibri"/>
          <w:sz w:val="22"/>
          <w:szCs w:val="22"/>
        </w:rPr>
        <w:t xml:space="preserve">verkocht en </w:t>
      </w:r>
      <w:r w:rsidR="00217E93">
        <w:rPr>
          <w:rFonts w:ascii="Calibri" w:hAnsi="Calibri" w:cs="Calibri"/>
          <w:sz w:val="22"/>
          <w:szCs w:val="22"/>
        </w:rPr>
        <w:t>[straat2]</w:t>
      </w:r>
      <w:r w:rsidR="00BE328A">
        <w:rPr>
          <w:rFonts w:ascii="Calibri" w:hAnsi="Calibri" w:cs="Calibri"/>
          <w:sz w:val="22"/>
          <w:szCs w:val="22"/>
        </w:rPr>
        <w:t xml:space="preserve"> </w:t>
      </w:r>
      <w:r w:rsidR="004E7E7A">
        <w:rPr>
          <w:rFonts w:ascii="Calibri" w:hAnsi="Calibri" w:cs="Calibri"/>
          <w:sz w:val="22"/>
          <w:szCs w:val="22"/>
        </w:rPr>
        <w:t xml:space="preserve">betreffen </w:t>
      </w:r>
      <w:r w:rsidR="00BE328A">
        <w:rPr>
          <w:rFonts w:ascii="Calibri" w:hAnsi="Calibri" w:cs="Calibri"/>
          <w:sz w:val="22"/>
          <w:szCs w:val="22"/>
        </w:rPr>
        <w:t xml:space="preserve">en </w:t>
      </w:r>
      <w:r w:rsidR="00EF4C42">
        <w:rPr>
          <w:rFonts w:ascii="Calibri" w:hAnsi="Calibri" w:cs="Calibri"/>
          <w:sz w:val="22"/>
          <w:szCs w:val="22"/>
        </w:rPr>
        <w:t xml:space="preserve">of </w:t>
      </w:r>
      <w:r w:rsidR="00BE328A">
        <w:rPr>
          <w:rFonts w:ascii="Calibri" w:hAnsi="Calibri" w:cs="Calibri"/>
          <w:sz w:val="22"/>
          <w:szCs w:val="22"/>
        </w:rPr>
        <w:t xml:space="preserve">het </w:t>
      </w:r>
      <w:r w:rsidR="00BE328A" w:rsidRPr="0005251B">
        <w:rPr>
          <w:rFonts w:ascii="Calibri" w:hAnsi="Calibri" w:cs="Calibri"/>
          <w:sz w:val="22"/>
          <w:szCs w:val="22"/>
        </w:rPr>
        <w:t>‘</w:t>
      </w:r>
      <w:proofErr w:type="spellStart"/>
      <w:r w:rsidR="00A66365" w:rsidRPr="00A66365">
        <w:rPr>
          <w:rFonts w:ascii="Calibri" w:hAnsi="Calibri" w:cs="Calibri"/>
          <w:i/>
          <w:iCs/>
          <w:sz w:val="22"/>
          <w:szCs w:val="22"/>
        </w:rPr>
        <w:t>N</w:t>
      </w:r>
      <w:r w:rsidR="00BE328A" w:rsidRPr="0005251B">
        <w:rPr>
          <w:rFonts w:ascii="Calibri" w:hAnsi="Calibri" w:cs="Calibri"/>
          <w:i/>
          <w:iCs/>
          <w:sz w:val="22"/>
          <w:szCs w:val="22"/>
        </w:rPr>
        <w:t>oam</w:t>
      </w:r>
      <w:proofErr w:type="spellEnd"/>
      <w:r w:rsidR="00BE328A" w:rsidRPr="0005251B">
        <w:rPr>
          <w:rFonts w:ascii="Calibri" w:hAnsi="Calibri" w:cs="Calibri"/>
          <w:i/>
          <w:iCs/>
          <w:sz w:val="22"/>
          <w:szCs w:val="22"/>
        </w:rPr>
        <w:t xml:space="preserve"> credit</w:t>
      </w:r>
      <w:r w:rsidR="00BE328A" w:rsidRPr="0005251B">
        <w:rPr>
          <w:rFonts w:ascii="Calibri" w:hAnsi="Calibri" w:cs="Calibri"/>
          <w:sz w:val="22"/>
          <w:szCs w:val="22"/>
        </w:rPr>
        <w:t>’</w:t>
      </w:r>
      <w:r w:rsidR="00BE328A">
        <w:rPr>
          <w:rFonts w:ascii="Calibri" w:hAnsi="Calibri" w:cs="Calibri"/>
          <w:sz w:val="22"/>
          <w:szCs w:val="22"/>
        </w:rPr>
        <w:t xml:space="preserve"> van $</w:t>
      </w:r>
      <w:r w:rsidR="00C86898">
        <w:rPr>
          <w:rFonts w:ascii="Calibri" w:hAnsi="Calibri" w:cs="Calibri"/>
          <w:sz w:val="22"/>
          <w:szCs w:val="22"/>
        </w:rPr>
        <w:t> </w:t>
      </w:r>
      <w:r w:rsidR="00BE328A">
        <w:rPr>
          <w:rFonts w:ascii="Calibri" w:hAnsi="Calibri" w:cs="Calibri"/>
          <w:sz w:val="22"/>
          <w:szCs w:val="22"/>
        </w:rPr>
        <w:t>2,2 ml</w:t>
      </w:r>
      <w:r w:rsidR="00DC0204">
        <w:rPr>
          <w:rFonts w:ascii="Calibri" w:hAnsi="Calibri" w:cs="Calibri"/>
          <w:sz w:val="22"/>
          <w:szCs w:val="22"/>
        </w:rPr>
        <w:t>n</w:t>
      </w:r>
      <w:r w:rsidR="00BE328A">
        <w:rPr>
          <w:rFonts w:ascii="Calibri" w:hAnsi="Calibri" w:cs="Calibri"/>
          <w:sz w:val="22"/>
          <w:szCs w:val="22"/>
        </w:rPr>
        <w:t>.</w:t>
      </w:r>
      <w:r w:rsidR="00C86898">
        <w:rPr>
          <w:rFonts w:ascii="Calibri" w:hAnsi="Calibri" w:cs="Calibri"/>
          <w:sz w:val="22"/>
          <w:szCs w:val="22"/>
        </w:rPr>
        <w:t xml:space="preserve"> terecht in mindering gebracht</w:t>
      </w:r>
      <w:r w:rsidR="00EF4C42">
        <w:rPr>
          <w:rFonts w:ascii="Calibri" w:hAnsi="Calibri" w:cs="Calibri"/>
          <w:sz w:val="22"/>
          <w:szCs w:val="22"/>
        </w:rPr>
        <w:t>;</w:t>
      </w:r>
    </w:p>
    <w:p w14:paraId="2E646B70" w14:textId="2A0A92A4" w:rsidR="003A048E" w:rsidRPr="0005251B" w:rsidRDefault="00BD57ED" w:rsidP="0005251B">
      <w:pPr>
        <w:rPr>
          <w:rFonts w:ascii="Calibri" w:hAnsi="Calibri" w:cs="Calibri"/>
          <w:sz w:val="22"/>
          <w:szCs w:val="22"/>
        </w:rPr>
      </w:pPr>
      <w:r>
        <w:rPr>
          <w:rFonts w:ascii="Calibri" w:hAnsi="Calibri" w:cs="Calibri"/>
          <w:sz w:val="22"/>
          <w:szCs w:val="22"/>
        </w:rPr>
        <w:lastRenderedPageBreak/>
        <w:t>b</w:t>
      </w:r>
      <w:r w:rsidR="002F2E5C">
        <w:rPr>
          <w:rFonts w:ascii="Calibri" w:hAnsi="Calibri" w:cs="Calibri"/>
          <w:sz w:val="22"/>
          <w:szCs w:val="22"/>
        </w:rPr>
        <w:t xml:space="preserve">) </w:t>
      </w:r>
      <w:r w:rsidR="00687D2E" w:rsidRPr="0005251B">
        <w:rPr>
          <w:rFonts w:ascii="Calibri" w:hAnsi="Calibri" w:cs="Calibri"/>
          <w:sz w:val="22"/>
          <w:szCs w:val="22"/>
        </w:rPr>
        <w:t xml:space="preserve">de betrouwbaarheid van </w:t>
      </w:r>
      <w:r w:rsidR="003A048E" w:rsidRPr="0005251B">
        <w:rPr>
          <w:rFonts w:ascii="Calibri" w:hAnsi="Calibri" w:cs="Calibri"/>
          <w:sz w:val="22"/>
          <w:szCs w:val="22"/>
        </w:rPr>
        <w:t xml:space="preserve">de </w:t>
      </w:r>
      <w:r w:rsidR="00687D2E" w:rsidRPr="0005251B">
        <w:rPr>
          <w:rFonts w:ascii="Calibri" w:hAnsi="Calibri" w:cs="Calibri"/>
          <w:sz w:val="22"/>
          <w:szCs w:val="22"/>
        </w:rPr>
        <w:t>opbrengst</w:t>
      </w:r>
      <w:r w:rsidR="003A048E" w:rsidRPr="0005251B">
        <w:rPr>
          <w:rFonts w:ascii="Calibri" w:hAnsi="Calibri" w:cs="Calibri"/>
          <w:sz w:val="22"/>
          <w:szCs w:val="22"/>
        </w:rPr>
        <w:t xml:space="preserve">waarde van de </w:t>
      </w:r>
      <w:r w:rsidR="00687D2E" w:rsidRPr="0005251B">
        <w:rPr>
          <w:rFonts w:ascii="Calibri" w:hAnsi="Calibri" w:cs="Calibri"/>
          <w:sz w:val="22"/>
          <w:szCs w:val="22"/>
        </w:rPr>
        <w:t>verkopen</w:t>
      </w:r>
      <w:r w:rsidR="00CD64B4">
        <w:rPr>
          <w:rFonts w:ascii="Calibri" w:hAnsi="Calibri" w:cs="Calibri"/>
          <w:sz w:val="22"/>
          <w:szCs w:val="22"/>
        </w:rPr>
        <w:t xml:space="preserve"> van $ 222,2 ml</w:t>
      </w:r>
      <w:r w:rsidR="00DC0204">
        <w:rPr>
          <w:rFonts w:ascii="Calibri" w:hAnsi="Calibri" w:cs="Calibri"/>
          <w:sz w:val="22"/>
          <w:szCs w:val="22"/>
        </w:rPr>
        <w:t>n</w:t>
      </w:r>
      <w:r w:rsidR="00CD64B4">
        <w:rPr>
          <w:rFonts w:ascii="Calibri" w:hAnsi="Calibri" w:cs="Calibri"/>
          <w:sz w:val="22"/>
          <w:szCs w:val="22"/>
        </w:rPr>
        <w:t>.</w:t>
      </w:r>
      <w:r w:rsidR="00687D2E" w:rsidRPr="0005251B">
        <w:rPr>
          <w:rFonts w:ascii="Calibri" w:hAnsi="Calibri" w:cs="Calibri"/>
          <w:sz w:val="22"/>
          <w:szCs w:val="22"/>
        </w:rPr>
        <w:t xml:space="preserve">, bestaande </w:t>
      </w:r>
      <w:r w:rsidR="00BE328A">
        <w:rPr>
          <w:rFonts w:ascii="Calibri" w:hAnsi="Calibri" w:cs="Calibri"/>
          <w:sz w:val="22"/>
          <w:szCs w:val="22"/>
        </w:rPr>
        <w:t xml:space="preserve">uit </w:t>
      </w:r>
      <w:r w:rsidR="00687D2E" w:rsidRPr="0005251B">
        <w:rPr>
          <w:rFonts w:ascii="Calibri" w:hAnsi="Calibri" w:cs="Calibri"/>
          <w:sz w:val="22"/>
          <w:szCs w:val="22"/>
        </w:rPr>
        <w:t>‘</w:t>
      </w:r>
      <w:r w:rsidR="00687D2E" w:rsidRPr="00BF7C71">
        <w:rPr>
          <w:rFonts w:ascii="Calibri" w:hAnsi="Calibri" w:cs="Calibri"/>
          <w:i/>
          <w:iCs/>
          <w:sz w:val="22"/>
          <w:szCs w:val="22"/>
        </w:rPr>
        <w:t xml:space="preserve">sales </w:t>
      </w:r>
      <w:proofErr w:type="spellStart"/>
      <w:r w:rsidR="00687D2E" w:rsidRPr="00BF7C71">
        <w:rPr>
          <w:rFonts w:ascii="Calibri" w:hAnsi="Calibri" w:cs="Calibri"/>
          <w:i/>
          <w:iCs/>
          <w:sz w:val="22"/>
          <w:szCs w:val="22"/>
        </w:rPr>
        <w:t>values</w:t>
      </w:r>
      <w:proofErr w:type="spellEnd"/>
      <w:r w:rsidR="00687D2E" w:rsidRPr="0005251B">
        <w:rPr>
          <w:rFonts w:ascii="Calibri" w:hAnsi="Calibri" w:cs="Calibri"/>
          <w:sz w:val="22"/>
          <w:szCs w:val="22"/>
        </w:rPr>
        <w:t xml:space="preserve">’ </w:t>
      </w:r>
      <w:r w:rsidR="001F229A">
        <w:rPr>
          <w:rFonts w:ascii="Calibri" w:hAnsi="Calibri" w:cs="Calibri"/>
          <w:sz w:val="22"/>
          <w:szCs w:val="22"/>
        </w:rPr>
        <w:t xml:space="preserve">(nog te verkopen appartementen) </w:t>
      </w:r>
      <w:r w:rsidR="00687D2E" w:rsidRPr="0005251B">
        <w:rPr>
          <w:rFonts w:ascii="Calibri" w:hAnsi="Calibri" w:cs="Calibri"/>
          <w:sz w:val="22"/>
          <w:szCs w:val="22"/>
        </w:rPr>
        <w:t xml:space="preserve">van </w:t>
      </w:r>
      <w:r w:rsidR="00F90037">
        <w:rPr>
          <w:rFonts w:ascii="Calibri" w:hAnsi="Calibri" w:cs="Calibri"/>
          <w:sz w:val="22"/>
          <w:szCs w:val="22"/>
        </w:rPr>
        <w:t>$</w:t>
      </w:r>
      <w:r w:rsidR="002F2E5C">
        <w:rPr>
          <w:rFonts w:ascii="Calibri" w:hAnsi="Calibri" w:cs="Calibri"/>
          <w:sz w:val="22"/>
          <w:szCs w:val="22"/>
        </w:rPr>
        <w:t xml:space="preserve"> </w:t>
      </w:r>
      <w:r w:rsidR="00687D2E" w:rsidRPr="0005251B">
        <w:rPr>
          <w:rFonts w:ascii="Calibri" w:hAnsi="Calibri" w:cs="Calibri"/>
          <w:sz w:val="22"/>
          <w:szCs w:val="22"/>
        </w:rPr>
        <w:t>184,7 ml</w:t>
      </w:r>
      <w:r w:rsidR="00DC0204">
        <w:rPr>
          <w:rFonts w:ascii="Calibri" w:hAnsi="Calibri" w:cs="Calibri"/>
          <w:sz w:val="22"/>
          <w:szCs w:val="22"/>
        </w:rPr>
        <w:t>n</w:t>
      </w:r>
      <w:r w:rsidR="005C6D28">
        <w:rPr>
          <w:rFonts w:ascii="Calibri" w:hAnsi="Calibri" w:cs="Calibri"/>
          <w:sz w:val="22"/>
          <w:szCs w:val="22"/>
        </w:rPr>
        <w:t>.</w:t>
      </w:r>
      <w:r w:rsidR="00687D2E" w:rsidRPr="0005251B">
        <w:rPr>
          <w:rFonts w:ascii="Calibri" w:hAnsi="Calibri" w:cs="Calibri"/>
          <w:sz w:val="22"/>
          <w:szCs w:val="22"/>
        </w:rPr>
        <w:t xml:space="preserve"> </w:t>
      </w:r>
      <w:r w:rsidR="0088762A">
        <w:rPr>
          <w:rFonts w:ascii="Calibri" w:hAnsi="Calibri" w:cs="Calibri"/>
          <w:sz w:val="22"/>
          <w:szCs w:val="22"/>
        </w:rPr>
        <w:t>e</w:t>
      </w:r>
      <w:r w:rsidR="00687D2E" w:rsidRPr="0005251B">
        <w:rPr>
          <w:rFonts w:ascii="Calibri" w:hAnsi="Calibri" w:cs="Calibri"/>
          <w:sz w:val="22"/>
          <w:szCs w:val="22"/>
        </w:rPr>
        <w:t>n</w:t>
      </w:r>
      <w:r w:rsidR="00DC0204">
        <w:rPr>
          <w:rFonts w:ascii="Calibri" w:hAnsi="Calibri" w:cs="Calibri"/>
          <w:sz w:val="22"/>
          <w:szCs w:val="22"/>
        </w:rPr>
        <w:t xml:space="preserve"> </w:t>
      </w:r>
      <w:r w:rsidR="00DC0204" w:rsidRPr="00DC0204">
        <w:rPr>
          <w:rFonts w:ascii="Calibri" w:hAnsi="Calibri" w:cs="Calibri" w:hint="eastAsia"/>
          <w:sz w:val="22"/>
          <w:szCs w:val="22"/>
        </w:rPr>
        <w:t>‘</w:t>
      </w:r>
      <w:r w:rsidR="00DC0204" w:rsidRPr="00DC0204">
        <w:rPr>
          <w:rFonts w:ascii="Calibri" w:hAnsi="Calibri" w:cs="Calibri"/>
          <w:i/>
          <w:iCs/>
          <w:sz w:val="22"/>
          <w:szCs w:val="22"/>
        </w:rPr>
        <w:t>market sales</w:t>
      </w:r>
      <w:r w:rsidR="00DC0204" w:rsidRPr="00DC0204">
        <w:rPr>
          <w:rFonts w:ascii="Calibri" w:hAnsi="Calibri" w:cs="Calibri" w:hint="eastAsia"/>
          <w:sz w:val="22"/>
          <w:szCs w:val="22"/>
        </w:rPr>
        <w:t>’</w:t>
      </w:r>
      <w:r w:rsidR="00687D2E" w:rsidRPr="0005251B">
        <w:rPr>
          <w:rFonts w:ascii="Calibri" w:hAnsi="Calibri" w:cs="Calibri"/>
          <w:sz w:val="22"/>
          <w:szCs w:val="22"/>
        </w:rPr>
        <w:t xml:space="preserve"> </w:t>
      </w:r>
      <w:r w:rsidR="001F229A">
        <w:rPr>
          <w:rFonts w:ascii="Calibri" w:hAnsi="Calibri" w:cs="Calibri"/>
          <w:sz w:val="22"/>
          <w:szCs w:val="22"/>
        </w:rPr>
        <w:t xml:space="preserve">(verkochte appartementen) </w:t>
      </w:r>
      <w:r w:rsidR="00DC0204">
        <w:rPr>
          <w:rFonts w:ascii="Calibri" w:hAnsi="Calibri" w:cs="Calibri"/>
          <w:sz w:val="22"/>
          <w:szCs w:val="22"/>
        </w:rPr>
        <w:t xml:space="preserve">van </w:t>
      </w:r>
      <w:r w:rsidR="00F90037">
        <w:rPr>
          <w:rFonts w:ascii="Calibri" w:hAnsi="Calibri" w:cs="Calibri"/>
          <w:sz w:val="22"/>
          <w:szCs w:val="22"/>
        </w:rPr>
        <w:t>$</w:t>
      </w:r>
      <w:r w:rsidR="00687D2E" w:rsidRPr="0005251B">
        <w:rPr>
          <w:rFonts w:ascii="Calibri" w:hAnsi="Calibri" w:cs="Calibri"/>
          <w:sz w:val="22"/>
          <w:szCs w:val="22"/>
        </w:rPr>
        <w:t xml:space="preserve"> 37,5 ml</w:t>
      </w:r>
      <w:r w:rsidR="00DC0204">
        <w:rPr>
          <w:rFonts w:ascii="Calibri" w:hAnsi="Calibri" w:cs="Calibri"/>
          <w:sz w:val="22"/>
          <w:szCs w:val="22"/>
        </w:rPr>
        <w:t>n</w:t>
      </w:r>
      <w:r w:rsidR="005C6D28">
        <w:rPr>
          <w:rFonts w:ascii="Calibri" w:hAnsi="Calibri" w:cs="Calibri"/>
          <w:sz w:val="22"/>
          <w:szCs w:val="22"/>
        </w:rPr>
        <w:t>.</w:t>
      </w:r>
      <w:r w:rsidR="00687D2E" w:rsidRPr="0005251B">
        <w:rPr>
          <w:rFonts w:ascii="Calibri" w:hAnsi="Calibri" w:cs="Calibri"/>
          <w:sz w:val="22"/>
          <w:szCs w:val="22"/>
        </w:rPr>
        <w:t xml:space="preserve"> Kort</w:t>
      </w:r>
      <w:r w:rsidR="00BE328A">
        <w:rPr>
          <w:rFonts w:ascii="Calibri" w:hAnsi="Calibri" w:cs="Calibri"/>
          <w:sz w:val="22"/>
          <w:szCs w:val="22"/>
        </w:rPr>
        <w:t xml:space="preserve"> </w:t>
      </w:r>
      <w:r w:rsidR="00687D2E" w:rsidRPr="0005251B">
        <w:rPr>
          <w:rFonts w:ascii="Calibri" w:hAnsi="Calibri" w:cs="Calibri"/>
          <w:sz w:val="22"/>
          <w:szCs w:val="22"/>
        </w:rPr>
        <w:t>gezegd gaat het hier</w:t>
      </w:r>
      <w:r w:rsidR="00BF7C71">
        <w:rPr>
          <w:rFonts w:ascii="Calibri" w:hAnsi="Calibri" w:cs="Calibri"/>
          <w:sz w:val="22"/>
          <w:szCs w:val="22"/>
        </w:rPr>
        <w:t>bij</w:t>
      </w:r>
      <w:r w:rsidR="00687D2E" w:rsidRPr="0005251B">
        <w:rPr>
          <w:rFonts w:ascii="Calibri" w:hAnsi="Calibri" w:cs="Calibri"/>
          <w:sz w:val="22"/>
          <w:szCs w:val="22"/>
        </w:rPr>
        <w:t xml:space="preserve"> om de veronderstelling dat alle nog te verkopen appartementen tegen </w:t>
      </w:r>
      <w:r w:rsidR="00BE328A">
        <w:rPr>
          <w:rFonts w:ascii="Calibri" w:hAnsi="Calibri" w:cs="Calibri"/>
          <w:sz w:val="22"/>
          <w:szCs w:val="22"/>
        </w:rPr>
        <w:t xml:space="preserve">de </w:t>
      </w:r>
      <w:r w:rsidR="00687D2E" w:rsidRPr="0005251B">
        <w:rPr>
          <w:rFonts w:ascii="Calibri" w:hAnsi="Calibri" w:cs="Calibri"/>
          <w:sz w:val="22"/>
          <w:szCs w:val="22"/>
        </w:rPr>
        <w:t xml:space="preserve">vraagprijs verkocht kunnen worden, de door </w:t>
      </w:r>
      <w:r w:rsidR="00217E93">
        <w:rPr>
          <w:rFonts w:ascii="Calibri" w:hAnsi="Calibri" w:cs="Calibri"/>
          <w:sz w:val="22"/>
          <w:szCs w:val="22"/>
        </w:rPr>
        <w:t>[NV1]</w:t>
      </w:r>
      <w:r w:rsidR="00687D2E" w:rsidRPr="0005251B">
        <w:rPr>
          <w:rFonts w:ascii="Calibri" w:hAnsi="Calibri" w:cs="Calibri"/>
          <w:sz w:val="22"/>
          <w:szCs w:val="22"/>
        </w:rPr>
        <w:t xml:space="preserve"> gehanteerde </w:t>
      </w:r>
      <w:r w:rsidR="001F229A">
        <w:rPr>
          <w:rFonts w:ascii="Calibri" w:hAnsi="Calibri" w:cs="Calibri"/>
          <w:sz w:val="22"/>
          <w:szCs w:val="22"/>
        </w:rPr>
        <w:t xml:space="preserve">vloeroppervlakte en </w:t>
      </w:r>
      <w:r w:rsidR="00687D2E" w:rsidRPr="0005251B">
        <w:rPr>
          <w:rFonts w:ascii="Calibri" w:hAnsi="Calibri" w:cs="Calibri"/>
          <w:sz w:val="22"/>
          <w:szCs w:val="22"/>
        </w:rPr>
        <w:t xml:space="preserve">prijs </w:t>
      </w:r>
      <w:r w:rsidR="001F229A">
        <w:rPr>
          <w:rFonts w:ascii="Calibri" w:hAnsi="Calibri" w:cs="Calibri"/>
          <w:sz w:val="22"/>
          <w:szCs w:val="22"/>
        </w:rPr>
        <w:t xml:space="preserve">om tot een prijs per </w:t>
      </w:r>
      <w:r w:rsidR="00796B82">
        <w:rPr>
          <w:rFonts w:ascii="Calibri" w:hAnsi="Calibri" w:cs="Calibri"/>
          <w:sz w:val="22"/>
          <w:szCs w:val="22"/>
        </w:rPr>
        <w:t>sq</w:t>
      </w:r>
      <w:r w:rsidR="001F229A">
        <w:rPr>
          <w:rFonts w:ascii="Calibri" w:hAnsi="Calibri" w:cs="Calibri"/>
          <w:sz w:val="22"/>
          <w:szCs w:val="22"/>
        </w:rPr>
        <w:t xml:space="preserve">uare </w:t>
      </w:r>
      <w:proofErr w:type="spellStart"/>
      <w:r w:rsidR="001F229A">
        <w:rPr>
          <w:rFonts w:ascii="Calibri" w:hAnsi="Calibri" w:cs="Calibri"/>
          <w:sz w:val="22"/>
          <w:szCs w:val="22"/>
        </w:rPr>
        <w:t>feet</w:t>
      </w:r>
      <w:proofErr w:type="spellEnd"/>
      <w:r w:rsidR="001F229A">
        <w:rPr>
          <w:rFonts w:ascii="Calibri" w:hAnsi="Calibri" w:cs="Calibri"/>
          <w:sz w:val="22"/>
          <w:szCs w:val="22"/>
        </w:rPr>
        <w:t xml:space="preserve"> te komen</w:t>
      </w:r>
      <w:r w:rsidR="00687D2E" w:rsidRPr="0005251B">
        <w:rPr>
          <w:rFonts w:ascii="Calibri" w:hAnsi="Calibri" w:cs="Calibri"/>
          <w:sz w:val="22"/>
          <w:szCs w:val="22"/>
        </w:rPr>
        <w:t xml:space="preserve">, </w:t>
      </w:r>
      <w:r w:rsidR="00FF0D1B" w:rsidRPr="0005251B">
        <w:rPr>
          <w:rFonts w:ascii="Calibri" w:hAnsi="Calibri" w:cs="Calibri"/>
          <w:sz w:val="22"/>
          <w:szCs w:val="22"/>
        </w:rPr>
        <w:t xml:space="preserve">de </w:t>
      </w:r>
      <w:r w:rsidR="00CD64B4">
        <w:rPr>
          <w:rFonts w:ascii="Calibri" w:hAnsi="Calibri" w:cs="Calibri"/>
          <w:sz w:val="22"/>
          <w:szCs w:val="22"/>
        </w:rPr>
        <w:t>aanname</w:t>
      </w:r>
      <w:r w:rsidR="00687D2E" w:rsidRPr="0005251B">
        <w:rPr>
          <w:rFonts w:ascii="Calibri" w:hAnsi="Calibri" w:cs="Calibri"/>
          <w:sz w:val="22"/>
          <w:szCs w:val="22"/>
        </w:rPr>
        <w:t xml:space="preserve"> </w:t>
      </w:r>
      <w:r w:rsidR="00BE328A">
        <w:rPr>
          <w:rFonts w:ascii="Calibri" w:hAnsi="Calibri" w:cs="Calibri"/>
          <w:sz w:val="22"/>
          <w:szCs w:val="22"/>
        </w:rPr>
        <w:t xml:space="preserve">van het management </w:t>
      </w:r>
      <w:r w:rsidR="00FF0D1B" w:rsidRPr="0005251B">
        <w:rPr>
          <w:rFonts w:ascii="Calibri" w:hAnsi="Calibri" w:cs="Calibri"/>
          <w:sz w:val="22"/>
          <w:szCs w:val="22"/>
        </w:rPr>
        <w:t xml:space="preserve">dat de vraag naar de </w:t>
      </w:r>
      <w:r w:rsidR="00CD64B4">
        <w:rPr>
          <w:rFonts w:ascii="Calibri" w:hAnsi="Calibri" w:cs="Calibri"/>
          <w:sz w:val="22"/>
          <w:szCs w:val="22"/>
        </w:rPr>
        <w:t>appartementen</w:t>
      </w:r>
      <w:r w:rsidR="00FF0D1B" w:rsidRPr="0005251B">
        <w:rPr>
          <w:rFonts w:ascii="Calibri" w:hAnsi="Calibri" w:cs="Calibri"/>
          <w:sz w:val="22"/>
          <w:szCs w:val="22"/>
        </w:rPr>
        <w:t xml:space="preserve"> </w:t>
      </w:r>
      <w:r w:rsidR="00BE328A">
        <w:rPr>
          <w:rFonts w:ascii="Calibri" w:hAnsi="Calibri" w:cs="Calibri"/>
          <w:sz w:val="22"/>
          <w:szCs w:val="22"/>
        </w:rPr>
        <w:t>in 2019 toeneemt</w:t>
      </w:r>
      <w:r w:rsidR="00FF0D1B" w:rsidRPr="0005251B">
        <w:rPr>
          <w:rFonts w:ascii="Calibri" w:hAnsi="Calibri" w:cs="Calibri"/>
          <w:sz w:val="22"/>
          <w:szCs w:val="22"/>
        </w:rPr>
        <w:t xml:space="preserve">, </w:t>
      </w:r>
      <w:r w:rsidR="002F2E5C">
        <w:rPr>
          <w:rFonts w:ascii="Calibri" w:hAnsi="Calibri" w:cs="Calibri"/>
          <w:sz w:val="22"/>
          <w:szCs w:val="22"/>
        </w:rPr>
        <w:t xml:space="preserve">en de </w:t>
      </w:r>
      <w:r w:rsidR="00FF0D1B" w:rsidRPr="0005251B">
        <w:rPr>
          <w:rFonts w:ascii="Calibri" w:hAnsi="Calibri" w:cs="Calibri"/>
          <w:sz w:val="22"/>
          <w:szCs w:val="22"/>
        </w:rPr>
        <w:t>‘</w:t>
      </w:r>
      <w:r w:rsidR="00F260DD" w:rsidRPr="00F260DD">
        <w:rPr>
          <w:rFonts w:ascii="Calibri" w:hAnsi="Calibri" w:cs="Calibri"/>
          <w:i/>
          <w:iCs/>
          <w:sz w:val="22"/>
          <w:szCs w:val="22"/>
        </w:rPr>
        <w:t>M</w:t>
      </w:r>
      <w:r w:rsidR="007B27C8" w:rsidRPr="00BF7C71">
        <w:rPr>
          <w:rFonts w:ascii="Calibri" w:hAnsi="Calibri" w:cs="Calibri"/>
          <w:i/>
          <w:iCs/>
          <w:sz w:val="22"/>
          <w:szCs w:val="22"/>
        </w:rPr>
        <w:t xml:space="preserve">arket </w:t>
      </w:r>
      <w:r w:rsidR="00F260DD">
        <w:rPr>
          <w:rFonts w:ascii="Calibri" w:hAnsi="Calibri" w:cs="Calibri"/>
          <w:i/>
          <w:iCs/>
          <w:sz w:val="22"/>
          <w:szCs w:val="22"/>
        </w:rPr>
        <w:t>S</w:t>
      </w:r>
      <w:r w:rsidR="007B27C8" w:rsidRPr="00796B82">
        <w:rPr>
          <w:rFonts w:ascii="Calibri" w:hAnsi="Calibri" w:cs="Calibri"/>
          <w:i/>
          <w:iCs/>
          <w:sz w:val="22"/>
          <w:szCs w:val="22"/>
        </w:rPr>
        <w:t>ale</w:t>
      </w:r>
      <w:r w:rsidR="00FF0D1B" w:rsidRPr="007B27C8">
        <w:rPr>
          <w:rFonts w:ascii="Calibri" w:hAnsi="Calibri" w:cs="Calibri"/>
          <w:sz w:val="22"/>
          <w:szCs w:val="22"/>
        </w:rPr>
        <w:t>’</w:t>
      </w:r>
      <w:r w:rsidR="00FF0D1B" w:rsidRPr="0005251B">
        <w:rPr>
          <w:rFonts w:ascii="Calibri" w:hAnsi="Calibri" w:cs="Calibri"/>
          <w:sz w:val="22"/>
          <w:szCs w:val="22"/>
        </w:rPr>
        <w:t xml:space="preserve"> van </w:t>
      </w:r>
      <w:r w:rsidR="00F90037">
        <w:rPr>
          <w:rFonts w:ascii="Calibri" w:hAnsi="Calibri" w:cs="Calibri"/>
          <w:sz w:val="22"/>
          <w:szCs w:val="22"/>
        </w:rPr>
        <w:t>$</w:t>
      </w:r>
      <w:r w:rsidR="00CD64B4">
        <w:rPr>
          <w:rFonts w:ascii="Calibri" w:hAnsi="Calibri" w:cs="Calibri"/>
          <w:sz w:val="22"/>
          <w:szCs w:val="22"/>
        </w:rPr>
        <w:t> </w:t>
      </w:r>
      <w:r w:rsidR="00FF0D1B" w:rsidRPr="0005251B">
        <w:rPr>
          <w:rFonts w:ascii="Calibri" w:hAnsi="Calibri" w:cs="Calibri"/>
          <w:sz w:val="22"/>
          <w:szCs w:val="22"/>
        </w:rPr>
        <w:t>37,5 ml</w:t>
      </w:r>
      <w:r w:rsidR="00796B82">
        <w:rPr>
          <w:rFonts w:ascii="Calibri" w:hAnsi="Calibri" w:cs="Calibri"/>
          <w:sz w:val="22"/>
          <w:szCs w:val="22"/>
        </w:rPr>
        <w:t>n</w:t>
      </w:r>
      <w:r w:rsidR="005C6D28">
        <w:rPr>
          <w:rFonts w:ascii="Calibri" w:hAnsi="Calibri" w:cs="Calibri"/>
          <w:sz w:val="22"/>
          <w:szCs w:val="22"/>
        </w:rPr>
        <w:t>.</w:t>
      </w:r>
      <w:r w:rsidR="00157396" w:rsidRPr="0005251B">
        <w:rPr>
          <w:rFonts w:ascii="Calibri" w:hAnsi="Calibri" w:cs="Calibri"/>
          <w:sz w:val="22"/>
          <w:szCs w:val="22"/>
        </w:rPr>
        <w:t>;</w:t>
      </w:r>
    </w:p>
    <w:p w14:paraId="46F4B5F8" w14:textId="0D67B482" w:rsidR="00FF0D1B" w:rsidRPr="002F2E5C" w:rsidRDefault="00BD57ED" w:rsidP="002F2E5C">
      <w:pPr>
        <w:rPr>
          <w:rFonts w:ascii="Calibri" w:hAnsi="Calibri" w:cs="Calibri"/>
          <w:sz w:val="22"/>
          <w:szCs w:val="22"/>
        </w:rPr>
      </w:pPr>
      <w:r>
        <w:rPr>
          <w:rFonts w:ascii="Calibri" w:hAnsi="Calibri" w:cs="Calibri"/>
          <w:sz w:val="22"/>
          <w:szCs w:val="22"/>
        </w:rPr>
        <w:t>c</w:t>
      </w:r>
      <w:r w:rsidR="002F2E5C">
        <w:rPr>
          <w:rFonts w:ascii="Calibri" w:hAnsi="Calibri" w:cs="Calibri"/>
          <w:sz w:val="22"/>
          <w:szCs w:val="22"/>
        </w:rPr>
        <w:t xml:space="preserve">) </w:t>
      </w:r>
      <w:r w:rsidR="00FF0D1B" w:rsidRPr="002F2E5C">
        <w:rPr>
          <w:rFonts w:ascii="Calibri" w:hAnsi="Calibri" w:cs="Calibri"/>
          <w:sz w:val="22"/>
          <w:szCs w:val="22"/>
        </w:rPr>
        <w:t xml:space="preserve">de </w:t>
      </w:r>
      <w:r w:rsidR="005C6D28">
        <w:rPr>
          <w:rFonts w:ascii="Calibri" w:hAnsi="Calibri" w:cs="Calibri"/>
          <w:sz w:val="22"/>
          <w:szCs w:val="22"/>
        </w:rPr>
        <w:t>begrote</w:t>
      </w:r>
      <w:r w:rsidR="00013825">
        <w:rPr>
          <w:rFonts w:ascii="Calibri" w:hAnsi="Calibri" w:cs="Calibri"/>
          <w:sz w:val="22"/>
          <w:szCs w:val="22"/>
        </w:rPr>
        <w:t xml:space="preserve"> ‘</w:t>
      </w:r>
      <w:r w:rsidR="000B2D5A" w:rsidRPr="000B2D5A">
        <w:rPr>
          <w:rFonts w:ascii="Calibri" w:hAnsi="Calibri" w:cs="Calibri"/>
          <w:i/>
          <w:iCs/>
          <w:sz w:val="22"/>
          <w:szCs w:val="22"/>
        </w:rPr>
        <w:t xml:space="preserve">marketing </w:t>
      </w:r>
      <w:proofErr w:type="spellStart"/>
      <w:r w:rsidR="000B2D5A" w:rsidRPr="000B2D5A">
        <w:rPr>
          <w:rFonts w:ascii="Calibri" w:hAnsi="Calibri" w:cs="Calibri"/>
          <w:i/>
          <w:iCs/>
          <w:sz w:val="22"/>
          <w:szCs w:val="22"/>
        </w:rPr>
        <w:t>and</w:t>
      </w:r>
      <w:proofErr w:type="spellEnd"/>
      <w:r w:rsidR="000B2D5A" w:rsidRPr="000B2D5A">
        <w:rPr>
          <w:rFonts w:ascii="Calibri" w:hAnsi="Calibri" w:cs="Calibri"/>
          <w:i/>
          <w:iCs/>
          <w:sz w:val="22"/>
          <w:szCs w:val="22"/>
        </w:rPr>
        <w:t xml:space="preserve"> </w:t>
      </w:r>
      <w:proofErr w:type="spellStart"/>
      <w:r w:rsidR="000B2D5A" w:rsidRPr="000B2D5A">
        <w:rPr>
          <w:rFonts w:ascii="Calibri" w:hAnsi="Calibri" w:cs="Calibri"/>
          <w:i/>
          <w:iCs/>
          <w:sz w:val="22"/>
          <w:szCs w:val="22"/>
        </w:rPr>
        <w:t>closing</w:t>
      </w:r>
      <w:proofErr w:type="spellEnd"/>
      <w:r w:rsidR="000B2D5A" w:rsidRPr="000B2D5A">
        <w:rPr>
          <w:rFonts w:ascii="Calibri" w:hAnsi="Calibri" w:cs="Calibri"/>
          <w:i/>
          <w:iCs/>
          <w:sz w:val="22"/>
          <w:szCs w:val="22"/>
        </w:rPr>
        <w:t xml:space="preserve"> </w:t>
      </w:r>
      <w:proofErr w:type="spellStart"/>
      <w:r w:rsidR="000B2D5A" w:rsidRPr="000B2D5A">
        <w:rPr>
          <w:rFonts w:ascii="Calibri" w:hAnsi="Calibri" w:cs="Calibri"/>
          <w:i/>
          <w:iCs/>
          <w:sz w:val="22"/>
          <w:szCs w:val="22"/>
        </w:rPr>
        <w:t>exp</w:t>
      </w:r>
      <w:proofErr w:type="spellEnd"/>
      <w:r w:rsidR="003B5102">
        <w:rPr>
          <w:rFonts w:ascii="Calibri" w:hAnsi="Calibri" w:cs="Calibri"/>
          <w:i/>
          <w:iCs/>
          <w:sz w:val="22"/>
          <w:szCs w:val="22"/>
        </w:rPr>
        <w:t xml:space="preserve"> 4%</w:t>
      </w:r>
      <w:r w:rsidR="000B2D5A" w:rsidRPr="000B2D5A">
        <w:rPr>
          <w:rFonts w:ascii="Calibri" w:hAnsi="Calibri" w:cs="Calibri"/>
          <w:sz w:val="22"/>
          <w:szCs w:val="22"/>
        </w:rPr>
        <w:t xml:space="preserve">’ </w:t>
      </w:r>
      <w:r w:rsidR="000B2D5A">
        <w:rPr>
          <w:rFonts w:ascii="Calibri" w:hAnsi="Calibri" w:cs="Calibri"/>
          <w:sz w:val="22"/>
          <w:szCs w:val="22"/>
        </w:rPr>
        <w:t>ook ‘</w:t>
      </w:r>
      <w:r w:rsidR="00013825" w:rsidRPr="005C6D28">
        <w:rPr>
          <w:rFonts w:ascii="Calibri" w:hAnsi="Calibri" w:cs="Calibri"/>
          <w:i/>
          <w:iCs/>
          <w:sz w:val="22"/>
          <w:szCs w:val="22"/>
        </w:rPr>
        <w:t xml:space="preserve">broker </w:t>
      </w:r>
      <w:proofErr w:type="spellStart"/>
      <w:r w:rsidR="00013825" w:rsidRPr="005C6D28">
        <w:rPr>
          <w:rFonts w:ascii="Calibri" w:hAnsi="Calibri" w:cs="Calibri"/>
          <w:i/>
          <w:iCs/>
          <w:sz w:val="22"/>
          <w:szCs w:val="22"/>
        </w:rPr>
        <w:t>commision</w:t>
      </w:r>
      <w:proofErr w:type="spellEnd"/>
      <w:r w:rsidR="00013825">
        <w:rPr>
          <w:rFonts w:ascii="Calibri" w:hAnsi="Calibri" w:cs="Calibri"/>
          <w:sz w:val="22"/>
          <w:szCs w:val="22"/>
        </w:rPr>
        <w:t>’</w:t>
      </w:r>
      <w:r w:rsidR="000B2D5A">
        <w:rPr>
          <w:rFonts w:ascii="Calibri" w:hAnsi="Calibri" w:cs="Calibri"/>
          <w:sz w:val="22"/>
          <w:szCs w:val="22"/>
        </w:rPr>
        <w:t xml:space="preserve"> genoemd</w:t>
      </w:r>
      <w:r w:rsidR="00013825">
        <w:rPr>
          <w:rFonts w:ascii="Calibri" w:hAnsi="Calibri" w:cs="Calibri"/>
          <w:sz w:val="22"/>
          <w:szCs w:val="22"/>
        </w:rPr>
        <w:t xml:space="preserve"> </w:t>
      </w:r>
      <w:r w:rsidR="00FF0D1B" w:rsidRPr="002F2E5C">
        <w:rPr>
          <w:rFonts w:ascii="Calibri" w:hAnsi="Calibri" w:cs="Calibri"/>
          <w:sz w:val="22"/>
          <w:szCs w:val="22"/>
        </w:rPr>
        <w:t xml:space="preserve">van </w:t>
      </w:r>
      <w:r w:rsidR="00F90037">
        <w:rPr>
          <w:rFonts w:ascii="Calibri" w:hAnsi="Calibri" w:cs="Calibri"/>
          <w:sz w:val="22"/>
          <w:szCs w:val="22"/>
        </w:rPr>
        <w:t>$</w:t>
      </w:r>
      <w:r w:rsidR="00FF0D1B" w:rsidRPr="002F2E5C">
        <w:rPr>
          <w:rFonts w:ascii="Calibri" w:hAnsi="Calibri" w:cs="Calibri"/>
          <w:sz w:val="22"/>
          <w:szCs w:val="22"/>
        </w:rPr>
        <w:t xml:space="preserve"> 8,9 m</w:t>
      </w:r>
      <w:r w:rsidR="005C6D28">
        <w:rPr>
          <w:rFonts w:ascii="Calibri" w:hAnsi="Calibri" w:cs="Calibri"/>
          <w:sz w:val="22"/>
          <w:szCs w:val="22"/>
        </w:rPr>
        <w:t>l</w:t>
      </w:r>
      <w:r w:rsidR="0088762A">
        <w:rPr>
          <w:rFonts w:ascii="Calibri" w:hAnsi="Calibri" w:cs="Calibri"/>
          <w:sz w:val="22"/>
          <w:szCs w:val="22"/>
        </w:rPr>
        <w:t>n</w:t>
      </w:r>
      <w:r w:rsidR="005C6D28">
        <w:rPr>
          <w:rFonts w:ascii="Calibri" w:hAnsi="Calibri" w:cs="Calibri"/>
          <w:sz w:val="22"/>
          <w:szCs w:val="22"/>
        </w:rPr>
        <w:t>.</w:t>
      </w:r>
      <w:r w:rsidR="00FF0D1B" w:rsidRPr="002F2E5C">
        <w:rPr>
          <w:rFonts w:ascii="Calibri" w:hAnsi="Calibri" w:cs="Calibri"/>
          <w:sz w:val="22"/>
          <w:szCs w:val="22"/>
        </w:rPr>
        <w:t>;</w:t>
      </w:r>
    </w:p>
    <w:p w14:paraId="157D8044" w14:textId="6C9D598D" w:rsidR="00FF0D1B" w:rsidRPr="004F2ADE" w:rsidRDefault="00BD57ED" w:rsidP="002F2E5C">
      <w:pPr>
        <w:rPr>
          <w:rFonts w:ascii="Calibri" w:hAnsi="Calibri" w:cs="Calibri"/>
          <w:sz w:val="22"/>
          <w:szCs w:val="22"/>
        </w:rPr>
      </w:pPr>
      <w:r>
        <w:rPr>
          <w:rFonts w:ascii="Calibri" w:hAnsi="Calibri" w:cs="Calibri"/>
          <w:sz w:val="22"/>
          <w:szCs w:val="22"/>
        </w:rPr>
        <w:t>d</w:t>
      </w:r>
      <w:r w:rsidR="002F2E5C">
        <w:rPr>
          <w:rFonts w:ascii="Calibri" w:hAnsi="Calibri" w:cs="Calibri"/>
          <w:sz w:val="22"/>
          <w:szCs w:val="22"/>
        </w:rPr>
        <w:t xml:space="preserve">) </w:t>
      </w:r>
      <w:r w:rsidR="00FF0D1B" w:rsidRPr="002F2E5C">
        <w:rPr>
          <w:rFonts w:ascii="Calibri" w:hAnsi="Calibri" w:cs="Calibri"/>
          <w:sz w:val="22"/>
          <w:szCs w:val="22"/>
        </w:rPr>
        <w:t xml:space="preserve">de </w:t>
      </w:r>
      <w:r w:rsidR="005C6D28">
        <w:rPr>
          <w:rFonts w:ascii="Calibri" w:hAnsi="Calibri" w:cs="Calibri"/>
          <w:sz w:val="22"/>
          <w:szCs w:val="22"/>
        </w:rPr>
        <w:t>begrote</w:t>
      </w:r>
      <w:r w:rsidR="00FF0D1B" w:rsidRPr="002F2E5C">
        <w:rPr>
          <w:rFonts w:ascii="Calibri" w:hAnsi="Calibri" w:cs="Calibri"/>
          <w:sz w:val="22"/>
          <w:szCs w:val="22"/>
        </w:rPr>
        <w:t xml:space="preserve"> verbouwingskosten </w:t>
      </w:r>
      <w:r w:rsidR="005C6D28">
        <w:rPr>
          <w:rFonts w:ascii="Calibri" w:hAnsi="Calibri" w:cs="Calibri"/>
          <w:sz w:val="22"/>
          <w:szCs w:val="22"/>
        </w:rPr>
        <w:t>(‘</w:t>
      </w:r>
      <w:bookmarkStart w:id="14" w:name="_Hlk112072183"/>
      <w:bookmarkStart w:id="15" w:name="_Hlk112076670"/>
      <w:r w:rsidR="00C86898">
        <w:rPr>
          <w:rFonts w:ascii="Calibri" w:hAnsi="Calibri" w:cs="Calibri"/>
          <w:i/>
          <w:iCs/>
          <w:sz w:val="22"/>
          <w:szCs w:val="22"/>
        </w:rPr>
        <w:t>h</w:t>
      </w:r>
      <w:r w:rsidR="00D3134B" w:rsidRPr="00D3134B">
        <w:rPr>
          <w:rFonts w:ascii="Calibri" w:hAnsi="Calibri" w:cs="Calibri"/>
          <w:i/>
          <w:iCs/>
          <w:sz w:val="22"/>
          <w:szCs w:val="22"/>
        </w:rPr>
        <w:t xml:space="preserve">ard </w:t>
      </w:r>
      <w:proofErr w:type="spellStart"/>
      <w:r w:rsidR="00C86898">
        <w:rPr>
          <w:rFonts w:ascii="Calibri" w:hAnsi="Calibri" w:cs="Calibri"/>
          <w:i/>
          <w:iCs/>
          <w:sz w:val="22"/>
          <w:szCs w:val="22"/>
        </w:rPr>
        <w:t>c</w:t>
      </w:r>
      <w:r w:rsidR="00D3134B" w:rsidRPr="00D3134B">
        <w:rPr>
          <w:rFonts w:ascii="Calibri" w:hAnsi="Calibri" w:cs="Calibri"/>
          <w:i/>
          <w:iCs/>
          <w:sz w:val="22"/>
          <w:szCs w:val="22"/>
        </w:rPr>
        <w:t>osts</w:t>
      </w:r>
      <w:proofErr w:type="spellEnd"/>
      <w:r w:rsidR="00D3134B" w:rsidRPr="00D3134B">
        <w:rPr>
          <w:rFonts w:ascii="Calibri" w:hAnsi="Calibri" w:cs="Calibri"/>
          <w:i/>
          <w:iCs/>
          <w:sz w:val="22"/>
          <w:szCs w:val="22"/>
        </w:rPr>
        <w:t>’</w:t>
      </w:r>
      <w:r w:rsidR="00D3134B">
        <w:rPr>
          <w:rFonts w:ascii="Calibri" w:hAnsi="Calibri" w:cs="Calibri"/>
          <w:sz w:val="22"/>
          <w:szCs w:val="22"/>
        </w:rPr>
        <w:t xml:space="preserve">) </w:t>
      </w:r>
      <w:bookmarkEnd w:id="14"/>
      <w:bookmarkEnd w:id="15"/>
      <w:r w:rsidR="00FF0D1B" w:rsidRPr="002F2E5C">
        <w:rPr>
          <w:rFonts w:ascii="Calibri" w:hAnsi="Calibri" w:cs="Calibri"/>
          <w:sz w:val="22"/>
          <w:szCs w:val="22"/>
        </w:rPr>
        <w:t xml:space="preserve">van </w:t>
      </w:r>
      <w:r w:rsidR="00F90037">
        <w:rPr>
          <w:rFonts w:ascii="Calibri" w:hAnsi="Calibri" w:cs="Calibri"/>
          <w:sz w:val="22"/>
          <w:szCs w:val="22"/>
        </w:rPr>
        <w:t>$</w:t>
      </w:r>
      <w:r w:rsidR="00FF0D1B" w:rsidRPr="002F2E5C">
        <w:rPr>
          <w:rFonts w:ascii="Calibri" w:hAnsi="Calibri" w:cs="Calibri"/>
          <w:sz w:val="22"/>
          <w:szCs w:val="22"/>
        </w:rPr>
        <w:t xml:space="preserve"> </w:t>
      </w:r>
      <w:r w:rsidR="00D3134B">
        <w:rPr>
          <w:rFonts w:ascii="Calibri" w:hAnsi="Calibri" w:cs="Calibri"/>
          <w:sz w:val="22"/>
          <w:szCs w:val="22"/>
        </w:rPr>
        <w:t>13,1 ml</w:t>
      </w:r>
      <w:r w:rsidR="003B5102">
        <w:rPr>
          <w:rFonts w:ascii="Calibri" w:hAnsi="Calibri" w:cs="Calibri"/>
          <w:sz w:val="22"/>
          <w:szCs w:val="22"/>
        </w:rPr>
        <w:t>n</w:t>
      </w:r>
      <w:r w:rsidR="00D3134B">
        <w:rPr>
          <w:rFonts w:ascii="Calibri" w:hAnsi="Calibri" w:cs="Calibri"/>
          <w:sz w:val="22"/>
          <w:szCs w:val="22"/>
        </w:rPr>
        <w:t xml:space="preserve">. als onderdeel van </w:t>
      </w:r>
      <w:r w:rsidR="00E1051B">
        <w:rPr>
          <w:rFonts w:ascii="Calibri" w:hAnsi="Calibri" w:cs="Calibri"/>
          <w:sz w:val="22"/>
          <w:szCs w:val="22"/>
        </w:rPr>
        <w:t xml:space="preserve">het bedrag van </w:t>
      </w:r>
      <w:r w:rsidR="00D3134B">
        <w:rPr>
          <w:rFonts w:ascii="Calibri" w:hAnsi="Calibri" w:cs="Calibri"/>
          <w:sz w:val="22"/>
          <w:szCs w:val="22"/>
        </w:rPr>
        <w:t>$ 1</w:t>
      </w:r>
      <w:r w:rsidR="00FF0D1B" w:rsidRPr="002F2E5C">
        <w:rPr>
          <w:rFonts w:ascii="Calibri" w:hAnsi="Calibri" w:cs="Calibri"/>
          <w:sz w:val="22"/>
          <w:szCs w:val="22"/>
        </w:rPr>
        <w:t>4,8 ml</w:t>
      </w:r>
      <w:r w:rsidR="003B5102">
        <w:rPr>
          <w:rFonts w:ascii="Calibri" w:hAnsi="Calibri" w:cs="Calibri"/>
          <w:sz w:val="22"/>
          <w:szCs w:val="22"/>
        </w:rPr>
        <w:t>n</w:t>
      </w:r>
      <w:r w:rsidR="005C6D28">
        <w:rPr>
          <w:rFonts w:ascii="Calibri" w:hAnsi="Calibri" w:cs="Calibri"/>
          <w:sz w:val="22"/>
          <w:szCs w:val="22"/>
        </w:rPr>
        <w:t>.</w:t>
      </w:r>
      <w:r w:rsidR="00E1051B">
        <w:rPr>
          <w:rFonts w:ascii="Calibri" w:hAnsi="Calibri" w:cs="Calibri"/>
          <w:sz w:val="22"/>
          <w:szCs w:val="22"/>
        </w:rPr>
        <w:t xml:space="preserve"> wegens</w:t>
      </w:r>
      <w:r w:rsidR="00D3134B" w:rsidRPr="00D3134B">
        <w:rPr>
          <w:rFonts w:ascii="Calibri" w:hAnsi="Calibri" w:cs="Calibri"/>
          <w:i/>
          <w:iCs/>
          <w:sz w:val="22"/>
          <w:szCs w:val="22"/>
        </w:rPr>
        <w:t xml:space="preserve"> </w:t>
      </w:r>
      <w:r w:rsidR="00E1051B">
        <w:rPr>
          <w:rFonts w:ascii="Calibri" w:hAnsi="Calibri" w:cs="Calibri"/>
          <w:sz w:val="22"/>
          <w:szCs w:val="22"/>
        </w:rPr>
        <w:t>‘</w:t>
      </w:r>
      <w:proofErr w:type="spellStart"/>
      <w:r w:rsidR="00F62C6E">
        <w:rPr>
          <w:rFonts w:ascii="Calibri" w:hAnsi="Calibri" w:cs="Calibri"/>
          <w:i/>
          <w:iCs/>
          <w:sz w:val="22"/>
          <w:szCs w:val="22"/>
        </w:rPr>
        <w:t>R</w:t>
      </w:r>
      <w:r w:rsidR="00D3134B" w:rsidRPr="005C6D28">
        <w:rPr>
          <w:rFonts w:ascii="Calibri" w:hAnsi="Calibri" w:cs="Calibri"/>
          <w:i/>
          <w:iCs/>
          <w:sz w:val="22"/>
          <w:szCs w:val="22"/>
        </w:rPr>
        <w:t>emaining</w:t>
      </w:r>
      <w:proofErr w:type="spellEnd"/>
      <w:r w:rsidR="00D3134B" w:rsidRPr="005C6D28">
        <w:rPr>
          <w:rFonts w:ascii="Calibri" w:hAnsi="Calibri" w:cs="Calibri"/>
          <w:i/>
          <w:iCs/>
          <w:sz w:val="22"/>
          <w:szCs w:val="22"/>
        </w:rPr>
        <w:t xml:space="preserve"> </w:t>
      </w:r>
      <w:proofErr w:type="spellStart"/>
      <w:r w:rsidR="00D3134B" w:rsidRPr="005C6D28">
        <w:rPr>
          <w:rFonts w:ascii="Calibri" w:hAnsi="Calibri" w:cs="Calibri"/>
          <w:i/>
          <w:iCs/>
          <w:sz w:val="22"/>
          <w:szCs w:val="22"/>
        </w:rPr>
        <w:t>construction</w:t>
      </w:r>
      <w:proofErr w:type="spellEnd"/>
      <w:r w:rsidR="00D3134B" w:rsidRPr="005C6D28">
        <w:rPr>
          <w:rFonts w:ascii="Calibri" w:hAnsi="Calibri" w:cs="Calibri"/>
          <w:i/>
          <w:iCs/>
          <w:sz w:val="22"/>
          <w:szCs w:val="22"/>
        </w:rPr>
        <w:t xml:space="preserve"> </w:t>
      </w:r>
      <w:proofErr w:type="spellStart"/>
      <w:r w:rsidR="00D3134B" w:rsidRPr="005C6D28">
        <w:rPr>
          <w:rFonts w:ascii="Calibri" w:hAnsi="Calibri" w:cs="Calibri"/>
          <w:i/>
          <w:iCs/>
          <w:sz w:val="22"/>
          <w:szCs w:val="22"/>
        </w:rPr>
        <w:t>costs</w:t>
      </w:r>
      <w:proofErr w:type="spellEnd"/>
      <w:r w:rsidR="00D3134B" w:rsidRPr="005C6D28">
        <w:rPr>
          <w:rFonts w:ascii="Calibri" w:hAnsi="Calibri" w:cs="Calibri"/>
          <w:i/>
          <w:iCs/>
          <w:sz w:val="22"/>
          <w:szCs w:val="22"/>
        </w:rPr>
        <w:t>’</w:t>
      </w:r>
      <w:r w:rsidR="004F2ADE">
        <w:rPr>
          <w:rFonts w:ascii="Calibri" w:hAnsi="Calibri" w:cs="Calibri"/>
          <w:i/>
          <w:iCs/>
          <w:sz w:val="22"/>
          <w:szCs w:val="22"/>
        </w:rPr>
        <w:t xml:space="preserve">, </w:t>
      </w:r>
      <w:r w:rsidR="004F2ADE">
        <w:rPr>
          <w:rFonts w:ascii="Calibri" w:hAnsi="Calibri" w:cs="Calibri"/>
          <w:sz w:val="22"/>
          <w:szCs w:val="22"/>
        </w:rPr>
        <w:t>de schattingsinterval en het budget in relatie tot de vertraging in de bouw van 9 maanden;</w:t>
      </w:r>
    </w:p>
    <w:p w14:paraId="59833F92" w14:textId="331A6253" w:rsidR="00523B86" w:rsidRDefault="00BD57ED" w:rsidP="002F2E5C">
      <w:pPr>
        <w:rPr>
          <w:rFonts w:ascii="Calibri" w:hAnsi="Calibri" w:cs="Calibri"/>
          <w:sz w:val="22"/>
          <w:szCs w:val="22"/>
          <w:lang w:val="en-US"/>
        </w:rPr>
      </w:pPr>
      <w:r w:rsidRPr="00523B86">
        <w:rPr>
          <w:rFonts w:ascii="Calibri" w:hAnsi="Calibri" w:cs="Calibri"/>
          <w:sz w:val="22"/>
          <w:szCs w:val="22"/>
          <w:lang w:val="en-US"/>
        </w:rPr>
        <w:t>e</w:t>
      </w:r>
      <w:r w:rsidR="002F2E5C" w:rsidRPr="00523B86">
        <w:rPr>
          <w:rFonts w:ascii="Calibri" w:hAnsi="Calibri" w:cs="Calibri"/>
          <w:sz w:val="22"/>
          <w:szCs w:val="22"/>
          <w:lang w:val="en-US"/>
        </w:rPr>
        <w:t xml:space="preserve">) </w:t>
      </w:r>
      <w:r w:rsidR="00904519" w:rsidRPr="00523B86">
        <w:rPr>
          <w:rFonts w:ascii="Calibri" w:hAnsi="Calibri" w:cs="Calibri"/>
          <w:sz w:val="22"/>
          <w:szCs w:val="22"/>
          <w:lang w:val="en-US"/>
        </w:rPr>
        <w:t xml:space="preserve">de </w:t>
      </w:r>
      <w:r w:rsidR="00F761A9" w:rsidRPr="00523B86">
        <w:rPr>
          <w:rFonts w:ascii="Calibri" w:hAnsi="Calibri" w:cs="Calibri"/>
          <w:sz w:val="22"/>
          <w:szCs w:val="22"/>
          <w:lang w:val="en-US"/>
        </w:rPr>
        <w:t>‘</w:t>
      </w:r>
      <w:r w:rsidR="00523B86" w:rsidRPr="00523B86">
        <w:rPr>
          <w:rFonts w:ascii="Calibri" w:hAnsi="Calibri" w:cs="Calibri"/>
          <w:i/>
          <w:iCs/>
          <w:sz w:val="22"/>
          <w:szCs w:val="22"/>
          <w:lang w:val="en-US"/>
        </w:rPr>
        <w:t>R</w:t>
      </w:r>
      <w:r w:rsidR="00F761A9" w:rsidRPr="00523B86">
        <w:rPr>
          <w:rFonts w:ascii="Calibri" w:hAnsi="Calibri" w:cs="Calibri"/>
          <w:i/>
          <w:iCs/>
          <w:sz w:val="22"/>
          <w:szCs w:val="22"/>
          <w:lang w:val="en-US"/>
        </w:rPr>
        <w:t xml:space="preserve">emaining </w:t>
      </w:r>
      <w:r w:rsidR="00523B86" w:rsidRPr="00523B86">
        <w:rPr>
          <w:rFonts w:ascii="Calibri" w:hAnsi="Calibri" w:cs="Calibri"/>
          <w:i/>
          <w:iCs/>
          <w:sz w:val="22"/>
          <w:szCs w:val="22"/>
          <w:lang w:val="en-US"/>
        </w:rPr>
        <w:t>F</w:t>
      </w:r>
      <w:r w:rsidR="00F761A9" w:rsidRPr="00523B86">
        <w:rPr>
          <w:rFonts w:ascii="Calibri" w:hAnsi="Calibri" w:cs="Calibri"/>
          <w:i/>
          <w:iCs/>
          <w:sz w:val="22"/>
          <w:szCs w:val="22"/>
          <w:lang w:val="en-US"/>
        </w:rPr>
        <w:t xml:space="preserve">inancing costs’ </w:t>
      </w:r>
      <w:r w:rsidR="00904519" w:rsidRPr="00523B86">
        <w:rPr>
          <w:rFonts w:ascii="Calibri" w:hAnsi="Calibri" w:cs="Calibri"/>
          <w:sz w:val="22"/>
          <w:szCs w:val="22"/>
          <w:lang w:val="en-US"/>
        </w:rPr>
        <w:t xml:space="preserve">van </w:t>
      </w:r>
      <w:r w:rsidR="00082297" w:rsidRPr="00523B86">
        <w:rPr>
          <w:rFonts w:ascii="Calibri" w:hAnsi="Calibri" w:cs="Calibri"/>
          <w:sz w:val="22"/>
          <w:szCs w:val="22"/>
          <w:lang w:val="en-US"/>
        </w:rPr>
        <w:t>$</w:t>
      </w:r>
      <w:r w:rsidR="00904519" w:rsidRPr="00523B86">
        <w:rPr>
          <w:rFonts w:ascii="Calibri" w:hAnsi="Calibri" w:cs="Calibri"/>
          <w:sz w:val="22"/>
          <w:szCs w:val="22"/>
          <w:lang w:val="en-US"/>
        </w:rPr>
        <w:t xml:space="preserve"> 3,1 </w:t>
      </w:r>
      <w:proofErr w:type="spellStart"/>
      <w:r w:rsidR="00904519" w:rsidRPr="00523B86">
        <w:rPr>
          <w:rFonts w:ascii="Calibri" w:hAnsi="Calibri" w:cs="Calibri"/>
          <w:sz w:val="22"/>
          <w:szCs w:val="22"/>
          <w:lang w:val="en-US"/>
        </w:rPr>
        <w:t>m</w:t>
      </w:r>
      <w:r w:rsidR="005C6D28" w:rsidRPr="00523B86">
        <w:rPr>
          <w:rFonts w:ascii="Calibri" w:hAnsi="Calibri" w:cs="Calibri"/>
          <w:sz w:val="22"/>
          <w:szCs w:val="22"/>
          <w:lang w:val="en-US"/>
        </w:rPr>
        <w:t>l</w:t>
      </w:r>
      <w:r w:rsidR="003B5102" w:rsidRPr="00523B86">
        <w:rPr>
          <w:rFonts w:ascii="Calibri" w:hAnsi="Calibri" w:cs="Calibri"/>
          <w:sz w:val="22"/>
          <w:szCs w:val="22"/>
          <w:lang w:val="en-US"/>
        </w:rPr>
        <w:t>n</w:t>
      </w:r>
      <w:proofErr w:type="spellEnd"/>
      <w:r w:rsidR="005C6D28" w:rsidRPr="00523B86">
        <w:rPr>
          <w:rFonts w:ascii="Calibri" w:hAnsi="Calibri" w:cs="Calibri"/>
          <w:sz w:val="22"/>
          <w:szCs w:val="22"/>
          <w:lang w:val="en-US"/>
        </w:rPr>
        <w:t>.</w:t>
      </w:r>
      <w:r w:rsidR="00F761A9" w:rsidRPr="00523B86">
        <w:rPr>
          <w:rFonts w:ascii="Calibri" w:hAnsi="Calibri" w:cs="Calibri"/>
          <w:sz w:val="22"/>
          <w:szCs w:val="22"/>
          <w:lang w:val="en-US"/>
        </w:rPr>
        <w:t xml:space="preserve"> en </w:t>
      </w:r>
      <w:r w:rsidR="00523B86">
        <w:rPr>
          <w:rFonts w:ascii="Calibri" w:hAnsi="Calibri" w:cs="Calibri"/>
          <w:sz w:val="22"/>
          <w:szCs w:val="22"/>
          <w:lang w:val="en-US"/>
        </w:rPr>
        <w:t>de ‘</w:t>
      </w:r>
      <w:bookmarkStart w:id="16" w:name="_Hlk112926866"/>
      <w:r w:rsidR="00523B86" w:rsidRPr="00523B86">
        <w:rPr>
          <w:rFonts w:ascii="Calibri" w:hAnsi="Calibri" w:cs="Calibri"/>
          <w:i/>
          <w:iCs/>
          <w:sz w:val="22"/>
          <w:szCs w:val="22"/>
          <w:lang w:val="en-US"/>
        </w:rPr>
        <w:t>R</w:t>
      </w:r>
      <w:r w:rsidR="00F761A9" w:rsidRPr="00523B86">
        <w:rPr>
          <w:rFonts w:ascii="Calibri" w:hAnsi="Calibri" w:cs="Calibri"/>
          <w:i/>
          <w:iCs/>
          <w:sz w:val="22"/>
          <w:szCs w:val="22"/>
          <w:lang w:val="en-US"/>
        </w:rPr>
        <w:t xml:space="preserve">emaining </w:t>
      </w:r>
      <w:r w:rsidR="00523B86">
        <w:rPr>
          <w:rFonts w:ascii="Calibri" w:hAnsi="Calibri" w:cs="Calibri"/>
          <w:i/>
          <w:iCs/>
          <w:sz w:val="22"/>
          <w:szCs w:val="22"/>
          <w:lang w:val="en-US"/>
        </w:rPr>
        <w:t>P</w:t>
      </w:r>
      <w:r w:rsidR="00F761A9" w:rsidRPr="00523B86">
        <w:rPr>
          <w:rFonts w:ascii="Calibri" w:hAnsi="Calibri" w:cs="Calibri"/>
          <w:i/>
          <w:iCs/>
          <w:sz w:val="22"/>
          <w:szCs w:val="22"/>
          <w:lang w:val="en-US"/>
        </w:rPr>
        <w:t xml:space="preserve">referred </w:t>
      </w:r>
      <w:r w:rsidR="00523B86">
        <w:rPr>
          <w:rFonts w:ascii="Calibri" w:hAnsi="Calibri" w:cs="Calibri"/>
          <w:i/>
          <w:iCs/>
          <w:sz w:val="22"/>
          <w:szCs w:val="22"/>
          <w:lang w:val="en-US"/>
        </w:rPr>
        <w:t>I</w:t>
      </w:r>
      <w:r w:rsidR="00F761A9" w:rsidRPr="00523B86">
        <w:rPr>
          <w:rFonts w:ascii="Calibri" w:hAnsi="Calibri" w:cs="Calibri"/>
          <w:i/>
          <w:iCs/>
          <w:sz w:val="22"/>
          <w:szCs w:val="22"/>
          <w:lang w:val="en-US"/>
        </w:rPr>
        <w:t xml:space="preserve">nterest </w:t>
      </w:r>
      <w:r w:rsidR="00523B86">
        <w:rPr>
          <w:rFonts w:ascii="Calibri" w:hAnsi="Calibri" w:cs="Calibri"/>
          <w:i/>
          <w:iCs/>
          <w:sz w:val="22"/>
          <w:szCs w:val="22"/>
          <w:lang w:val="en-US"/>
        </w:rPr>
        <w:t>C</w:t>
      </w:r>
      <w:r w:rsidR="00F761A9" w:rsidRPr="00523B86">
        <w:rPr>
          <w:rFonts w:ascii="Calibri" w:hAnsi="Calibri" w:cs="Calibri"/>
          <w:i/>
          <w:iCs/>
          <w:sz w:val="22"/>
          <w:szCs w:val="22"/>
          <w:lang w:val="en-US"/>
        </w:rPr>
        <w:t>osts</w:t>
      </w:r>
      <w:bookmarkEnd w:id="16"/>
      <w:r w:rsidR="00523B86">
        <w:rPr>
          <w:rFonts w:ascii="Calibri" w:hAnsi="Calibri" w:cs="Calibri"/>
          <w:sz w:val="22"/>
          <w:szCs w:val="22"/>
          <w:lang w:val="en-US"/>
        </w:rPr>
        <w:t>’</w:t>
      </w:r>
      <w:r w:rsidR="00F761A9" w:rsidRPr="00523B86">
        <w:rPr>
          <w:rFonts w:ascii="Calibri" w:hAnsi="Calibri" w:cs="Calibri"/>
          <w:sz w:val="22"/>
          <w:szCs w:val="22"/>
          <w:lang w:val="en-US"/>
        </w:rPr>
        <w:t xml:space="preserve"> van </w:t>
      </w:r>
    </w:p>
    <w:p w14:paraId="0C2E183B" w14:textId="4C50D9E9" w:rsidR="00FF0D1B" w:rsidRPr="00994E18" w:rsidRDefault="00F761A9" w:rsidP="002F2E5C">
      <w:pPr>
        <w:rPr>
          <w:rFonts w:ascii="Calibri" w:hAnsi="Calibri" w:cs="Calibri"/>
          <w:sz w:val="22"/>
          <w:szCs w:val="22"/>
        </w:rPr>
      </w:pPr>
      <w:r w:rsidRPr="00994E18">
        <w:rPr>
          <w:rFonts w:ascii="Calibri" w:hAnsi="Calibri" w:cs="Calibri"/>
          <w:sz w:val="22"/>
          <w:szCs w:val="22"/>
        </w:rPr>
        <w:t>$</w:t>
      </w:r>
      <w:r w:rsidR="00523B86" w:rsidRPr="00994E18">
        <w:rPr>
          <w:rFonts w:ascii="Calibri" w:hAnsi="Calibri" w:cs="Calibri"/>
          <w:sz w:val="22"/>
          <w:szCs w:val="22"/>
        </w:rPr>
        <w:t xml:space="preserve"> </w:t>
      </w:r>
      <w:r w:rsidRPr="00994E18">
        <w:rPr>
          <w:rFonts w:ascii="Calibri" w:hAnsi="Calibri" w:cs="Calibri"/>
          <w:sz w:val="22"/>
          <w:szCs w:val="22"/>
        </w:rPr>
        <w:t>2</w:t>
      </w:r>
      <w:r w:rsidR="00523B86" w:rsidRPr="00994E18">
        <w:rPr>
          <w:rFonts w:ascii="Calibri" w:hAnsi="Calibri" w:cs="Calibri"/>
          <w:sz w:val="22"/>
          <w:szCs w:val="22"/>
        </w:rPr>
        <w:t> </w:t>
      </w:r>
      <w:r w:rsidRPr="00994E18">
        <w:rPr>
          <w:rFonts w:ascii="Calibri" w:hAnsi="Calibri" w:cs="Calibri"/>
          <w:sz w:val="22"/>
          <w:szCs w:val="22"/>
        </w:rPr>
        <w:t>ml</w:t>
      </w:r>
      <w:r w:rsidR="003B5102" w:rsidRPr="00994E18">
        <w:rPr>
          <w:rFonts w:ascii="Calibri" w:hAnsi="Calibri" w:cs="Calibri"/>
          <w:sz w:val="22"/>
          <w:szCs w:val="22"/>
        </w:rPr>
        <w:t>n</w:t>
      </w:r>
      <w:r w:rsidRPr="00994E18">
        <w:rPr>
          <w:rFonts w:ascii="Calibri" w:hAnsi="Calibri" w:cs="Calibri"/>
          <w:sz w:val="22"/>
          <w:szCs w:val="22"/>
        </w:rPr>
        <w:t>.;</w:t>
      </w:r>
    </w:p>
    <w:p w14:paraId="61724752" w14:textId="14A2AFCB" w:rsidR="00904519" w:rsidRPr="002F2E5C" w:rsidRDefault="00BD57ED" w:rsidP="002F2E5C">
      <w:pPr>
        <w:rPr>
          <w:rFonts w:ascii="Calibri" w:hAnsi="Calibri" w:cs="Calibri"/>
          <w:sz w:val="22"/>
          <w:szCs w:val="22"/>
        </w:rPr>
      </w:pPr>
      <w:r>
        <w:rPr>
          <w:rFonts w:ascii="Calibri" w:hAnsi="Calibri" w:cs="Calibri"/>
          <w:sz w:val="22"/>
          <w:szCs w:val="22"/>
        </w:rPr>
        <w:t>f</w:t>
      </w:r>
      <w:r w:rsidR="002F2E5C">
        <w:rPr>
          <w:rFonts w:ascii="Calibri" w:hAnsi="Calibri" w:cs="Calibri"/>
          <w:sz w:val="22"/>
          <w:szCs w:val="22"/>
        </w:rPr>
        <w:t xml:space="preserve">) </w:t>
      </w:r>
      <w:bookmarkStart w:id="17" w:name="_Hlk112666318"/>
      <w:r w:rsidR="00F761A9">
        <w:rPr>
          <w:rFonts w:ascii="Calibri" w:hAnsi="Calibri" w:cs="Calibri"/>
          <w:sz w:val="22"/>
          <w:szCs w:val="22"/>
        </w:rPr>
        <w:t>de schattingsonzekerheid</w:t>
      </w:r>
      <w:r w:rsidR="006C5388">
        <w:rPr>
          <w:rFonts w:ascii="Calibri" w:hAnsi="Calibri" w:cs="Calibri"/>
          <w:sz w:val="22"/>
          <w:szCs w:val="22"/>
        </w:rPr>
        <w:t>;</w:t>
      </w:r>
    </w:p>
    <w:p w14:paraId="1E980C24" w14:textId="7F97ABDD" w:rsidR="00904519" w:rsidRPr="00904519" w:rsidRDefault="00BD57ED" w:rsidP="00904519">
      <w:pPr>
        <w:rPr>
          <w:rFonts w:ascii="Calibri" w:hAnsi="Calibri" w:cs="Calibri"/>
          <w:sz w:val="22"/>
          <w:szCs w:val="22"/>
        </w:rPr>
      </w:pPr>
      <w:r>
        <w:rPr>
          <w:rFonts w:ascii="Calibri" w:hAnsi="Calibri" w:cs="Calibri"/>
          <w:sz w:val="22"/>
          <w:szCs w:val="22"/>
        </w:rPr>
        <w:t>g</w:t>
      </w:r>
      <w:r w:rsidR="006C5388">
        <w:rPr>
          <w:rFonts w:ascii="Calibri" w:hAnsi="Calibri" w:cs="Calibri"/>
          <w:sz w:val="22"/>
          <w:szCs w:val="22"/>
        </w:rPr>
        <w:t xml:space="preserve">) </w:t>
      </w:r>
      <w:r w:rsidR="00420D01">
        <w:rPr>
          <w:rFonts w:ascii="Calibri" w:hAnsi="Calibri" w:cs="Calibri"/>
          <w:sz w:val="22"/>
          <w:szCs w:val="22"/>
        </w:rPr>
        <w:t>de</w:t>
      </w:r>
      <w:r w:rsidR="00904519">
        <w:rPr>
          <w:rFonts w:ascii="Calibri" w:hAnsi="Calibri" w:cs="Calibri"/>
          <w:sz w:val="22"/>
          <w:szCs w:val="22"/>
        </w:rPr>
        <w:t xml:space="preserve"> retrospectieve beoordeling </w:t>
      </w:r>
      <w:r w:rsidR="009D3497">
        <w:rPr>
          <w:rFonts w:ascii="Calibri" w:hAnsi="Calibri" w:cs="Calibri"/>
          <w:sz w:val="22"/>
          <w:szCs w:val="22"/>
        </w:rPr>
        <w:t>van</w:t>
      </w:r>
      <w:r w:rsidR="00904519">
        <w:rPr>
          <w:rFonts w:ascii="Calibri" w:hAnsi="Calibri" w:cs="Calibri"/>
          <w:sz w:val="22"/>
          <w:szCs w:val="22"/>
        </w:rPr>
        <w:t xml:space="preserve"> de oordeelsvorming </w:t>
      </w:r>
      <w:bookmarkEnd w:id="17"/>
      <w:r w:rsidR="00904519">
        <w:rPr>
          <w:rFonts w:ascii="Calibri" w:hAnsi="Calibri" w:cs="Calibri"/>
          <w:sz w:val="22"/>
          <w:szCs w:val="22"/>
        </w:rPr>
        <w:t xml:space="preserve">en veronderstellingen van het management met betrekking tot </w:t>
      </w:r>
      <w:r w:rsidR="0005251B">
        <w:rPr>
          <w:rFonts w:ascii="Calibri" w:hAnsi="Calibri" w:cs="Calibri"/>
          <w:sz w:val="22"/>
          <w:szCs w:val="22"/>
        </w:rPr>
        <w:t xml:space="preserve">de </w:t>
      </w:r>
      <w:r w:rsidR="00904519">
        <w:rPr>
          <w:rFonts w:ascii="Calibri" w:hAnsi="Calibri" w:cs="Calibri"/>
          <w:sz w:val="22"/>
          <w:szCs w:val="22"/>
        </w:rPr>
        <w:t xml:space="preserve">schatting van de opbrengstwaarde </w:t>
      </w:r>
      <w:r w:rsidR="0005251B">
        <w:rPr>
          <w:rFonts w:ascii="Calibri" w:hAnsi="Calibri" w:cs="Calibri"/>
          <w:sz w:val="22"/>
          <w:szCs w:val="22"/>
        </w:rPr>
        <w:t>in</w:t>
      </w:r>
      <w:r w:rsidR="00904519">
        <w:rPr>
          <w:rFonts w:ascii="Calibri" w:hAnsi="Calibri" w:cs="Calibri"/>
          <w:sz w:val="22"/>
          <w:szCs w:val="22"/>
        </w:rPr>
        <w:t xml:space="preserve"> het boekjaar</w:t>
      </w:r>
      <w:r w:rsidR="006C5388">
        <w:rPr>
          <w:rFonts w:ascii="Calibri" w:hAnsi="Calibri" w:cs="Calibri"/>
          <w:sz w:val="22"/>
          <w:szCs w:val="22"/>
        </w:rPr>
        <w:t xml:space="preserve"> 2017</w:t>
      </w:r>
      <w:r w:rsidR="00904519">
        <w:rPr>
          <w:rFonts w:ascii="Calibri" w:hAnsi="Calibri" w:cs="Calibri"/>
          <w:sz w:val="22"/>
          <w:szCs w:val="22"/>
        </w:rPr>
        <w:t xml:space="preserve">. </w:t>
      </w:r>
    </w:p>
    <w:p w14:paraId="7A9BCEC9" w14:textId="77777777" w:rsidR="00745DD0" w:rsidRDefault="00745DD0" w:rsidP="00E80A7F">
      <w:pPr>
        <w:rPr>
          <w:rFonts w:ascii="Calibri" w:hAnsi="Calibri" w:cs="Calibri"/>
          <w:sz w:val="22"/>
          <w:szCs w:val="22"/>
        </w:rPr>
      </w:pPr>
    </w:p>
    <w:p w14:paraId="4883BACB" w14:textId="634F21AD" w:rsidR="00140D11" w:rsidRDefault="00745DD0" w:rsidP="00E80A7F">
      <w:pPr>
        <w:rPr>
          <w:rFonts w:ascii="Calibri" w:hAnsi="Calibri" w:cs="Calibri"/>
          <w:sz w:val="22"/>
          <w:szCs w:val="22"/>
        </w:rPr>
      </w:pPr>
      <w:r>
        <w:rPr>
          <w:rFonts w:ascii="Calibri" w:hAnsi="Calibri" w:cs="Calibri"/>
          <w:sz w:val="22"/>
          <w:szCs w:val="22"/>
        </w:rPr>
        <w:t>4.</w:t>
      </w:r>
      <w:r w:rsidR="00620373">
        <w:rPr>
          <w:rFonts w:ascii="Calibri" w:hAnsi="Calibri" w:cs="Calibri"/>
          <w:sz w:val="22"/>
          <w:szCs w:val="22"/>
        </w:rPr>
        <w:t>44</w:t>
      </w:r>
      <w:r>
        <w:rPr>
          <w:rFonts w:ascii="Calibri" w:hAnsi="Calibri" w:cs="Calibri"/>
          <w:sz w:val="22"/>
          <w:szCs w:val="22"/>
        </w:rPr>
        <w:t>.</w:t>
      </w:r>
      <w:r>
        <w:rPr>
          <w:rFonts w:ascii="Calibri" w:hAnsi="Calibri" w:cs="Calibri"/>
          <w:sz w:val="22"/>
          <w:szCs w:val="22"/>
        </w:rPr>
        <w:tab/>
      </w:r>
      <w:r w:rsidR="00AB5A14">
        <w:rPr>
          <w:rFonts w:ascii="Calibri" w:hAnsi="Calibri" w:cs="Calibri"/>
          <w:sz w:val="22"/>
          <w:szCs w:val="22"/>
        </w:rPr>
        <w:t>Betrokkene voert</w:t>
      </w:r>
      <w:r w:rsidR="007D5E54">
        <w:rPr>
          <w:rFonts w:ascii="Calibri" w:hAnsi="Calibri" w:cs="Calibri"/>
          <w:sz w:val="22"/>
          <w:szCs w:val="22"/>
        </w:rPr>
        <w:t xml:space="preserve"> aan,</w:t>
      </w:r>
      <w:r w:rsidR="00AB5A14">
        <w:rPr>
          <w:rFonts w:ascii="Calibri" w:hAnsi="Calibri" w:cs="Calibri"/>
          <w:sz w:val="22"/>
          <w:szCs w:val="22"/>
        </w:rPr>
        <w:t xml:space="preserve"> kort samengevat</w:t>
      </w:r>
      <w:r w:rsidR="007D5E54">
        <w:rPr>
          <w:rFonts w:ascii="Calibri" w:hAnsi="Calibri" w:cs="Calibri"/>
          <w:sz w:val="22"/>
          <w:szCs w:val="22"/>
        </w:rPr>
        <w:t>,</w:t>
      </w:r>
      <w:r w:rsidR="00126596">
        <w:rPr>
          <w:rFonts w:ascii="Calibri" w:hAnsi="Calibri" w:cs="Calibri"/>
          <w:sz w:val="22"/>
          <w:szCs w:val="22"/>
        </w:rPr>
        <w:t xml:space="preserve"> </w:t>
      </w:r>
      <w:r w:rsidR="00AB5A14">
        <w:rPr>
          <w:rFonts w:ascii="Calibri" w:hAnsi="Calibri" w:cs="Calibri"/>
          <w:sz w:val="22"/>
          <w:szCs w:val="22"/>
        </w:rPr>
        <w:t xml:space="preserve">dat hij </w:t>
      </w:r>
      <w:r w:rsidR="00F85E8B">
        <w:rPr>
          <w:rFonts w:ascii="Calibri" w:hAnsi="Calibri" w:cs="Calibri"/>
          <w:sz w:val="22"/>
          <w:szCs w:val="22"/>
        </w:rPr>
        <w:t xml:space="preserve">als groepsaccountant </w:t>
      </w:r>
      <w:r w:rsidR="006D33F5">
        <w:rPr>
          <w:rFonts w:ascii="Calibri" w:hAnsi="Calibri" w:cs="Calibri"/>
          <w:sz w:val="22"/>
          <w:szCs w:val="22"/>
        </w:rPr>
        <w:t xml:space="preserve">de werkzaamheden van </w:t>
      </w:r>
      <w:r w:rsidR="00217E93">
        <w:rPr>
          <w:rFonts w:ascii="Calibri" w:hAnsi="Calibri" w:cs="Calibri"/>
          <w:sz w:val="22"/>
          <w:szCs w:val="22"/>
        </w:rPr>
        <w:t>[accountantskantoor2]</w:t>
      </w:r>
      <w:r w:rsidR="006D33F5">
        <w:rPr>
          <w:rFonts w:ascii="Calibri" w:hAnsi="Calibri" w:cs="Calibri"/>
          <w:sz w:val="22"/>
          <w:szCs w:val="22"/>
        </w:rPr>
        <w:t xml:space="preserve"> Israël en </w:t>
      </w:r>
      <w:r w:rsidR="00217E93">
        <w:rPr>
          <w:rFonts w:ascii="Calibri" w:hAnsi="Calibri" w:cs="Calibri"/>
          <w:sz w:val="22"/>
          <w:szCs w:val="22"/>
        </w:rPr>
        <w:t>[advieskantoor1]</w:t>
      </w:r>
      <w:r w:rsidR="006D33F5">
        <w:rPr>
          <w:rFonts w:ascii="Calibri" w:hAnsi="Calibri" w:cs="Calibri"/>
          <w:sz w:val="22"/>
          <w:szCs w:val="22"/>
        </w:rPr>
        <w:t xml:space="preserve"> </w:t>
      </w:r>
      <w:r w:rsidR="00AB5A14">
        <w:rPr>
          <w:rFonts w:ascii="Calibri" w:hAnsi="Calibri" w:cs="Calibri"/>
          <w:sz w:val="22"/>
          <w:szCs w:val="22"/>
        </w:rPr>
        <w:t xml:space="preserve">heeft </w:t>
      </w:r>
      <w:r w:rsidR="006D33F5">
        <w:rPr>
          <w:rFonts w:ascii="Calibri" w:hAnsi="Calibri" w:cs="Calibri"/>
          <w:sz w:val="22"/>
          <w:szCs w:val="22"/>
        </w:rPr>
        <w:t xml:space="preserve">beoordeeld </w:t>
      </w:r>
      <w:r w:rsidR="00E60E13">
        <w:rPr>
          <w:rFonts w:ascii="Calibri" w:hAnsi="Calibri" w:cs="Calibri"/>
          <w:sz w:val="22"/>
          <w:szCs w:val="22"/>
        </w:rPr>
        <w:t xml:space="preserve">en </w:t>
      </w:r>
      <w:r w:rsidR="00AB5A14">
        <w:rPr>
          <w:rFonts w:ascii="Calibri" w:hAnsi="Calibri" w:cs="Calibri"/>
          <w:sz w:val="22"/>
          <w:szCs w:val="22"/>
        </w:rPr>
        <w:t xml:space="preserve">dat er </w:t>
      </w:r>
      <w:r w:rsidR="00D04CE2">
        <w:rPr>
          <w:rFonts w:ascii="Calibri" w:hAnsi="Calibri" w:cs="Calibri"/>
          <w:sz w:val="22"/>
          <w:szCs w:val="22"/>
        </w:rPr>
        <w:t>geen reden</w:t>
      </w:r>
      <w:r w:rsidR="00E60E13">
        <w:rPr>
          <w:rFonts w:ascii="Calibri" w:hAnsi="Calibri" w:cs="Calibri"/>
          <w:sz w:val="22"/>
          <w:szCs w:val="22"/>
        </w:rPr>
        <w:t xml:space="preserve"> </w:t>
      </w:r>
      <w:r w:rsidR="00AB5A14">
        <w:rPr>
          <w:rFonts w:ascii="Calibri" w:hAnsi="Calibri" w:cs="Calibri"/>
          <w:sz w:val="22"/>
          <w:szCs w:val="22"/>
        </w:rPr>
        <w:t xml:space="preserve">was </w:t>
      </w:r>
      <w:r w:rsidR="00E60E13">
        <w:rPr>
          <w:rFonts w:ascii="Calibri" w:hAnsi="Calibri" w:cs="Calibri"/>
          <w:sz w:val="22"/>
          <w:szCs w:val="22"/>
        </w:rPr>
        <w:t xml:space="preserve">om in aanvulling </w:t>
      </w:r>
      <w:r w:rsidR="00F85E8B">
        <w:rPr>
          <w:rFonts w:ascii="Calibri" w:hAnsi="Calibri" w:cs="Calibri"/>
          <w:sz w:val="22"/>
          <w:szCs w:val="22"/>
        </w:rPr>
        <w:t xml:space="preserve">daarop </w:t>
      </w:r>
      <w:r w:rsidR="00E60E13">
        <w:rPr>
          <w:rFonts w:ascii="Calibri" w:hAnsi="Calibri" w:cs="Calibri"/>
          <w:sz w:val="22"/>
          <w:szCs w:val="22"/>
        </w:rPr>
        <w:t xml:space="preserve">nadere </w:t>
      </w:r>
      <w:r w:rsidR="00AB5A14">
        <w:rPr>
          <w:rFonts w:ascii="Calibri" w:hAnsi="Calibri" w:cs="Calibri"/>
          <w:sz w:val="22"/>
          <w:szCs w:val="22"/>
        </w:rPr>
        <w:t>controle</w:t>
      </w:r>
      <w:r w:rsidR="00E60E13">
        <w:rPr>
          <w:rFonts w:ascii="Calibri" w:hAnsi="Calibri" w:cs="Calibri"/>
          <w:sz w:val="22"/>
          <w:szCs w:val="22"/>
        </w:rPr>
        <w:t xml:space="preserve">werkzaamheden uit te </w:t>
      </w:r>
      <w:r w:rsidR="00AB5A14">
        <w:rPr>
          <w:rFonts w:ascii="Calibri" w:hAnsi="Calibri" w:cs="Calibri"/>
          <w:sz w:val="22"/>
          <w:szCs w:val="22"/>
        </w:rPr>
        <w:t xml:space="preserve">(doen) </w:t>
      </w:r>
      <w:r w:rsidR="00E60E13">
        <w:rPr>
          <w:rFonts w:ascii="Calibri" w:hAnsi="Calibri" w:cs="Calibri"/>
          <w:sz w:val="22"/>
          <w:szCs w:val="22"/>
        </w:rPr>
        <w:t xml:space="preserve">voeren. </w:t>
      </w:r>
      <w:r w:rsidR="00F85E8B">
        <w:rPr>
          <w:rFonts w:ascii="Calibri" w:hAnsi="Calibri" w:cs="Calibri"/>
          <w:sz w:val="22"/>
          <w:szCs w:val="22"/>
        </w:rPr>
        <w:t xml:space="preserve">Betrokkene </w:t>
      </w:r>
      <w:r w:rsidR="00AB5A14">
        <w:rPr>
          <w:rFonts w:ascii="Calibri" w:hAnsi="Calibri" w:cs="Calibri"/>
          <w:sz w:val="22"/>
          <w:szCs w:val="22"/>
        </w:rPr>
        <w:t xml:space="preserve">heeft </w:t>
      </w:r>
      <w:r>
        <w:rPr>
          <w:rFonts w:ascii="Calibri" w:hAnsi="Calibri" w:cs="Calibri"/>
          <w:sz w:val="22"/>
          <w:szCs w:val="22"/>
        </w:rPr>
        <w:t xml:space="preserve">ten aanzien van </w:t>
      </w:r>
      <w:r w:rsidR="00731102">
        <w:rPr>
          <w:rFonts w:ascii="Calibri" w:hAnsi="Calibri" w:cs="Calibri"/>
          <w:sz w:val="22"/>
          <w:szCs w:val="22"/>
        </w:rPr>
        <w:t>de kritiekpunten</w:t>
      </w:r>
      <w:r>
        <w:rPr>
          <w:rFonts w:ascii="Calibri" w:hAnsi="Calibri" w:cs="Calibri"/>
          <w:sz w:val="22"/>
          <w:szCs w:val="22"/>
        </w:rPr>
        <w:t xml:space="preserve"> verweer gevoerd</w:t>
      </w:r>
      <w:r w:rsidR="00731102">
        <w:rPr>
          <w:rFonts w:ascii="Calibri" w:hAnsi="Calibri" w:cs="Calibri"/>
          <w:sz w:val="22"/>
          <w:szCs w:val="22"/>
        </w:rPr>
        <w:t>.</w:t>
      </w:r>
      <w:r w:rsidR="00DA1644">
        <w:rPr>
          <w:rFonts w:ascii="Calibri" w:hAnsi="Calibri" w:cs="Calibri"/>
          <w:sz w:val="22"/>
          <w:szCs w:val="22"/>
        </w:rPr>
        <w:t xml:space="preserve"> </w:t>
      </w:r>
      <w:r w:rsidR="00126596">
        <w:rPr>
          <w:rFonts w:ascii="Calibri" w:hAnsi="Calibri" w:cs="Calibri"/>
          <w:sz w:val="22"/>
          <w:szCs w:val="22"/>
        </w:rPr>
        <w:t>Betrokken</w:t>
      </w:r>
      <w:r w:rsidR="00D75910">
        <w:rPr>
          <w:rFonts w:ascii="Calibri" w:hAnsi="Calibri" w:cs="Calibri"/>
          <w:sz w:val="22"/>
          <w:szCs w:val="22"/>
        </w:rPr>
        <w:t>e</w:t>
      </w:r>
      <w:r w:rsidR="00126596">
        <w:rPr>
          <w:rFonts w:ascii="Calibri" w:hAnsi="Calibri" w:cs="Calibri"/>
          <w:sz w:val="22"/>
          <w:szCs w:val="22"/>
        </w:rPr>
        <w:t xml:space="preserve"> heeft bijvoorbeeld aangevoerd dat in</w:t>
      </w:r>
      <w:r w:rsidR="00C33094">
        <w:rPr>
          <w:rFonts w:ascii="Calibri" w:hAnsi="Calibri" w:cs="Calibri"/>
          <w:sz w:val="22"/>
          <w:szCs w:val="22"/>
        </w:rPr>
        <w:t xml:space="preserve"> de </w:t>
      </w:r>
      <w:r w:rsidR="00E80A7F">
        <w:rPr>
          <w:rFonts w:ascii="Calibri" w:hAnsi="Calibri" w:cs="Calibri"/>
          <w:sz w:val="22"/>
          <w:szCs w:val="22"/>
        </w:rPr>
        <w:t>specificatie</w:t>
      </w:r>
      <w:r>
        <w:rPr>
          <w:rFonts w:ascii="Calibri" w:hAnsi="Calibri" w:cs="Calibri"/>
          <w:sz w:val="22"/>
          <w:szCs w:val="22"/>
        </w:rPr>
        <w:t>s</w:t>
      </w:r>
      <w:r w:rsidR="00E80A7F">
        <w:rPr>
          <w:rFonts w:ascii="Calibri" w:hAnsi="Calibri" w:cs="Calibri"/>
          <w:sz w:val="22"/>
          <w:szCs w:val="22"/>
        </w:rPr>
        <w:t xml:space="preserve"> van </w:t>
      </w:r>
      <w:r w:rsidR="00217E93">
        <w:rPr>
          <w:rFonts w:ascii="Calibri" w:hAnsi="Calibri" w:cs="Calibri"/>
          <w:sz w:val="22"/>
          <w:szCs w:val="22"/>
        </w:rPr>
        <w:t>[NV1]</w:t>
      </w:r>
      <w:r w:rsidR="00E80A7F">
        <w:rPr>
          <w:rFonts w:ascii="Calibri" w:hAnsi="Calibri" w:cs="Calibri"/>
          <w:sz w:val="22"/>
          <w:szCs w:val="22"/>
        </w:rPr>
        <w:t xml:space="preserve"> onder meer rekening </w:t>
      </w:r>
      <w:r w:rsidR="00126596">
        <w:rPr>
          <w:rFonts w:ascii="Calibri" w:hAnsi="Calibri" w:cs="Calibri"/>
          <w:sz w:val="22"/>
          <w:szCs w:val="22"/>
        </w:rPr>
        <w:t xml:space="preserve">is </w:t>
      </w:r>
      <w:r w:rsidR="00E80A7F">
        <w:rPr>
          <w:rFonts w:ascii="Calibri" w:hAnsi="Calibri" w:cs="Calibri"/>
          <w:sz w:val="22"/>
          <w:szCs w:val="22"/>
        </w:rPr>
        <w:t xml:space="preserve">gehouden met </w:t>
      </w:r>
      <w:r w:rsidR="00620373">
        <w:rPr>
          <w:rFonts w:ascii="Calibri" w:hAnsi="Calibri" w:cs="Calibri"/>
          <w:sz w:val="22"/>
          <w:szCs w:val="22"/>
        </w:rPr>
        <w:t xml:space="preserve">de </w:t>
      </w:r>
      <w:r w:rsidR="00E80A7F">
        <w:rPr>
          <w:rFonts w:ascii="Calibri" w:hAnsi="Calibri" w:cs="Calibri"/>
          <w:sz w:val="22"/>
          <w:szCs w:val="22"/>
        </w:rPr>
        <w:t>verko</w:t>
      </w:r>
      <w:r w:rsidR="00620373">
        <w:rPr>
          <w:rFonts w:ascii="Calibri" w:hAnsi="Calibri" w:cs="Calibri"/>
          <w:sz w:val="22"/>
          <w:szCs w:val="22"/>
        </w:rPr>
        <w:t>op</w:t>
      </w:r>
      <w:r w:rsidR="00E80A7F">
        <w:rPr>
          <w:rFonts w:ascii="Calibri" w:hAnsi="Calibri" w:cs="Calibri"/>
          <w:sz w:val="22"/>
          <w:szCs w:val="22"/>
        </w:rPr>
        <w:t xml:space="preserve"> van appartementen ‘tegen vraagprijs’.  Uit het rapport van </w:t>
      </w:r>
      <w:r w:rsidR="00217E93">
        <w:rPr>
          <w:rFonts w:ascii="Calibri" w:hAnsi="Calibri" w:cs="Calibri"/>
          <w:sz w:val="22"/>
          <w:szCs w:val="22"/>
        </w:rPr>
        <w:t>[advieskantoor1]</w:t>
      </w:r>
      <w:r w:rsidR="00E80A7F">
        <w:rPr>
          <w:rFonts w:ascii="Calibri" w:hAnsi="Calibri" w:cs="Calibri"/>
          <w:sz w:val="22"/>
          <w:szCs w:val="22"/>
        </w:rPr>
        <w:t xml:space="preserve"> blijkt dat 10 van de 28 appartementen in de voorverkoop zijn verkocht. Betrokkene heeft toegelicht dat de voorverkopen bedoeld waren om de financieringskosten niet verder te laten oplopen</w:t>
      </w:r>
      <w:r w:rsidR="00586E0B">
        <w:rPr>
          <w:rFonts w:ascii="Calibri" w:hAnsi="Calibri" w:cs="Calibri"/>
          <w:sz w:val="22"/>
          <w:szCs w:val="22"/>
        </w:rPr>
        <w:t xml:space="preserve"> e</w:t>
      </w:r>
      <w:r w:rsidR="00E80A7F">
        <w:rPr>
          <w:rFonts w:ascii="Calibri" w:hAnsi="Calibri" w:cs="Calibri"/>
          <w:sz w:val="22"/>
          <w:szCs w:val="22"/>
        </w:rPr>
        <w:t xml:space="preserve">n </w:t>
      </w:r>
      <w:r w:rsidR="00586E0B">
        <w:rPr>
          <w:rFonts w:ascii="Calibri" w:hAnsi="Calibri" w:cs="Calibri"/>
          <w:sz w:val="22"/>
          <w:szCs w:val="22"/>
        </w:rPr>
        <w:t>dat</w:t>
      </w:r>
      <w:r w:rsidR="00E80A7F">
        <w:rPr>
          <w:rFonts w:ascii="Calibri" w:hAnsi="Calibri" w:cs="Calibri"/>
          <w:sz w:val="22"/>
          <w:szCs w:val="22"/>
        </w:rPr>
        <w:t xml:space="preserve"> er geen enkele indicatie </w:t>
      </w:r>
      <w:r w:rsidR="00494E40">
        <w:rPr>
          <w:rFonts w:ascii="Calibri" w:hAnsi="Calibri" w:cs="Calibri"/>
          <w:sz w:val="22"/>
          <w:szCs w:val="22"/>
        </w:rPr>
        <w:t xml:space="preserve">bestond </w:t>
      </w:r>
      <w:r w:rsidR="00E80A7F">
        <w:rPr>
          <w:rFonts w:ascii="Calibri" w:hAnsi="Calibri" w:cs="Calibri"/>
          <w:sz w:val="22"/>
          <w:szCs w:val="22"/>
        </w:rPr>
        <w:t xml:space="preserve">(ook niet </w:t>
      </w:r>
      <w:r w:rsidR="00494E40">
        <w:rPr>
          <w:rFonts w:ascii="Calibri" w:hAnsi="Calibri" w:cs="Calibri"/>
          <w:sz w:val="22"/>
          <w:szCs w:val="22"/>
        </w:rPr>
        <w:t>volgens</w:t>
      </w:r>
      <w:r w:rsidR="00E80A7F">
        <w:rPr>
          <w:rFonts w:ascii="Calibri" w:hAnsi="Calibri" w:cs="Calibri"/>
          <w:sz w:val="22"/>
          <w:szCs w:val="22"/>
        </w:rPr>
        <w:t xml:space="preserve"> </w:t>
      </w:r>
      <w:r w:rsidR="00217E93">
        <w:rPr>
          <w:rFonts w:ascii="Calibri" w:hAnsi="Calibri" w:cs="Calibri"/>
          <w:sz w:val="22"/>
          <w:szCs w:val="22"/>
        </w:rPr>
        <w:t>[advieskantoor1]</w:t>
      </w:r>
      <w:r w:rsidR="00157396">
        <w:rPr>
          <w:rFonts w:ascii="Calibri" w:hAnsi="Calibri" w:cs="Calibri"/>
          <w:sz w:val="22"/>
          <w:szCs w:val="22"/>
        </w:rPr>
        <w:t>)</w:t>
      </w:r>
      <w:r w:rsidR="00494E40">
        <w:rPr>
          <w:rFonts w:ascii="Calibri" w:hAnsi="Calibri" w:cs="Calibri"/>
          <w:sz w:val="22"/>
          <w:szCs w:val="22"/>
        </w:rPr>
        <w:t>,</w:t>
      </w:r>
      <w:r w:rsidR="00586E0B">
        <w:rPr>
          <w:rFonts w:ascii="Calibri" w:hAnsi="Calibri" w:cs="Calibri"/>
          <w:sz w:val="22"/>
          <w:szCs w:val="22"/>
        </w:rPr>
        <w:t xml:space="preserve"> </w:t>
      </w:r>
      <w:r w:rsidR="00E80A7F">
        <w:rPr>
          <w:rFonts w:ascii="Calibri" w:hAnsi="Calibri" w:cs="Calibri"/>
          <w:sz w:val="22"/>
          <w:szCs w:val="22"/>
        </w:rPr>
        <w:t xml:space="preserve">dat de toekomstige verkopen niet tegen de vraagprijs </w:t>
      </w:r>
      <w:r w:rsidR="00494E40">
        <w:rPr>
          <w:rFonts w:ascii="Calibri" w:hAnsi="Calibri" w:cs="Calibri"/>
          <w:sz w:val="22"/>
          <w:szCs w:val="22"/>
        </w:rPr>
        <w:t>zouden kunnen</w:t>
      </w:r>
      <w:r w:rsidR="00E80A7F">
        <w:rPr>
          <w:rFonts w:ascii="Calibri" w:hAnsi="Calibri" w:cs="Calibri"/>
          <w:sz w:val="22"/>
          <w:szCs w:val="22"/>
        </w:rPr>
        <w:t xml:space="preserve"> plaatvinden. </w:t>
      </w:r>
    </w:p>
    <w:p w14:paraId="6AF93712" w14:textId="77777777" w:rsidR="00D04CE2" w:rsidRDefault="00D04CE2" w:rsidP="00E80A7F">
      <w:pPr>
        <w:rPr>
          <w:rFonts w:ascii="Calibri" w:hAnsi="Calibri" w:cs="Calibri"/>
          <w:sz w:val="22"/>
          <w:szCs w:val="22"/>
        </w:rPr>
      </w:pPr>
    </w:p>
    <w:p w14:paraId="0F26AF33" w14:textId="16B96677" w:rsidR="00144390" w:rsidRDefault="00731102" w:rsidP="00E80A7F">
      <w:pPr>
        <w:rPr>
          <w:rFonts w:ascii="Calibri" w:hAnsi="Calibri" w:cs="Calibri"/>
          <w:sz w:val="22"/>
          <w:szCs w:val="22"/>
        </w:rPr>
      </w:pPr>
      <w:r>
        <w:rPr>
          <w:rFonts w:ascii="Calibri" w:hAnsi="Calibri" w:cs="Calibri"/>
          <w:sz w:val="22"/>
          <w:szCs w:val="22"/>
        </w:rPr>
        <w:t>4.</w:t>
      </w:r>
      <w:r w:rsidR="00620373">
        <w:rPr>
          <w:rFonts w:ascii="Calibri" w:hAnsi="Calibri" w:cs="Calibri"/>
          <w:sz w:val="22"/>
          <w:szCs w:val="22"/>
        </w:rPr>
        <w:t>45</w:t>
      </w:r>
      <w:r>
        <w:rPr>
          <w:rFonts w:ascii="Calibri" w:hAnsi="Calibri" w:cs="Calibri"/>
          <w:sz w:val="22"/>
          <w:szCs w:val="22"/>
        </w:rPr>
        <w:t>.</w:t>
      </w:r>
      <w:r>
        <w:rPr>
          <w:rFonts w:ascii="Calibri" w:hAnsi="Calibri" w:cs="Calibri"/>
          <w:sz w:val="22"/>
          <w:szCs w:val="22"/>
        </w:rPr>
        <w:tab/>
      </w:r>
      <w:r w:rsidR="00A739FC">
        <w:rPr>
          <w:rFonts w:ascii="Calibri" w:hAnsi="Calibri" w:cs="Calibri"/>
          <w:sz w:val="22"/>
          <w:szCs w:val="22"/>
        </w:rPr>
        <w:t xml:space="preserve">De Accountantskamer </w:t>
      </w:r>
      <w:r w:rsidR="00B52053">
        <w:rPr>
          <w:rFonts w:ascii="Calibri" w:hAnsi="Calibri" w:cs="Calibri"/>
          <w:sz w:val="22"/>
          <w:szCs w:val="22"/>
        </w:rPr>
        <w:t xml:space="preserve">zal </w:t>
      </w:r>
      <w:r w:rsidR="00EC73C8">
        <w:rPr>
          <w:rFonts w:ascii="Calibri" w:hAnsi="Calibri" w:cs="Calibri"/>
          <w:sz w:val="22"/>
          <w:szCs w:val="22"/>
        </w:rPr>
        <w:t>de kritiekpunten</w:t>
      </w:r>
      <w:r w:rsidR="001D0304">
        <w:rPr>
          <w:rFonts w:ascii="Calibri" w:hAnsi="Calibri" w:cs="Calibri"/>
          <w:sz w:val="22"/>
          <w:szCs w:val="22"/>
        </w:rPr>
        <w:t xml:space="preserve"> samen nemen en die niet allemaal in extenso bepreken.</w:t>
      </w:r>
    </w:p>
    <w:p w14:paraId="2631D600" w14:textId="7B2693F4" w:rsidR="00BD1E17" w:rsidRDefault="00E80A7F" w:rsidP="009D3497">
      <w:pPr>
        <w:rPr>
          <w:rFonts w:ascii="Calibri" w:hAnsi="Calibri" w:cs="Calibri"/>
          <w:sz w:val="22"/>
          <w:szCs w:val="22"/>
        </w:rPr>
      </w:pPr>
      <w:r>
        <w:rPr>
          <w:rFonts w:ascii="Calibri" w:hAnsi="Calibri" w:cs="Calibri"/>
          <w:sz w:val="22"/>
          <w:szCs w:val="22"/>
        </w:rPr>
        <w:t xml:space="preserve">De Accountantskamer </w:t>
      </w:r>
      <w:r w:rsidR="0089364A">
        <w:rPr>
          <w:rFonts w:ascii="Calibri" w:hAnsi="Calibri" w:cs="Calibri"/>
          <w:sz w:val="22"/>
          <w:szCs w:val="22"/>
        </w:rPr>
        <w:t>is van oordeel dat</w:t>
      </w:r>
      <w:r w:rsidR="00144390">
        <w:rPr>
          <w:rFonts w:ascii="Calibri" w:hAnsi="Calibri" w:cs="Calibri"/>
          <w:sz w:val="22"/>
          <w:szCs w:val="22"/>
        </w:rPr>
        <w:t xml:space="preserve"> de waardebepaling van </w:t>
      </w:r>
      <w:r w:rsidR="00217E93">
        <w:rPr>
          <w:rFonts w:ascii="Calibri" w:hAnsi="Calibri" w:cs="Calibri"/>
          <w:sz w:val="22"/>
          <w:szCs w:val="22"/>
        </w:rPr>
        <w:t>[straat2]</w:t>
      </w:r>
      <w:r w:rsidR="00144390">
        <w:rPr>
          <w:rFonts w:ascii="Calibri" w:hAnsi="Calibri" w:cs="Calibri"/>
          <w:sz w:val="22"/>
          <w:szCs w:val="22"/>
        </w:rPr>
        <w:t xml:space="preserve"> onderhevig is aan onzekerheid</w:t>
      </w:r>
      <w:r w:rsidR="00146E45">
        <w:rPr>
          <w:rFonts w:ascii="Calibri" w:hAnsi="Calibri" w:cs="Calibri"/>
          <w:sz w:val="22"/>
          <w:szCs w:val="22"/>
        </w:rPr>
        <w:t xml:space="preserve">, ook al heeft </w:t>
      </w:r>
      <w:r w:rsidR="00217E93">
        <w:rPr>
          <w:rFonts w:ascii="Calibri" w:hAnsi="Calibri" w:cs="Calibri"/>
          <w:sz w:val="22"/>
          <w:szCs w:val="22"/>
        </w:rPr>
        <w:t>[accountantskantoor2]</w:t>
      </w:r>
      <w:r w:rsidR="00217E93" w:rsidRPr="00DC3BEC">
        <w:rPr>
          <w:rFonts w:ascii="Calibri" w:hAnsi="Calibri" w:cs="Calibri"/>
          <w:sz w:val="22"/>
          <w:szCs w:val="22"/>
        </w:rPr>
        <w:t xml:space="preserve"> </w:t>
      </w:r>
      <w:r w:rsidR="00146E45">
        <w:rPr>
          <w:rFonts w:ascii="Calibri" w:hAnsi="Calibri" w:cs="Calibri"/>
          <w:sz w:val="22"/>
          <w:szCs w:val="22"/>
        </w:rPr>
        <w:t>Israë</w:t>
      </w:r>
      <w:r w:rsidR="000B2D5A">
        <w:rPr>
          <w:rFonts w:ascii="Calibri" w:hAnsi="Calibri" w:cs="Calibri"/>
          <w:sz w:val="22"/>
          <w:szCs w:val="22"/>
        </w:rPr>
        <w:t>l</w:t>
      </w:r>
      <w:r w:rsidR="00146E45">
        <w:rPr>
          <w:rFonts w:ascii="Calibri" w:hAnsi="Calibri" w:cs="Calibri"/>
          <w:sz w:val="22"/>
          <w:szCs w:val="22"/>
        </w:rPr>
        <w:t xml:space="preserve"> gebruik gemaakte van vastgoedexperts verbonden aan</w:t>
      </w:r>
      <w:r w:rsidR="00144390">
        <w:rPr>
          <w:rFonts w:ascii="Calibri" w:hAnsi="Calibri" w:cs="Calibri"/>
          <w:sz w:val="22"/>
          <w:szCs w:val="22"/>
        </w:rPr>
        <w:t xml:space="preserve"> </w:t>
      </w:r>
      <w:r w:rsidR="00217E93">
        <w:rPr>
          <w:rFonts w:ascii="Calibri" w:hAnsi="Calibri" w:cs="Calibri"/>
          <w:sz w:val="22"/>
          <w:szCs w:val="22"/>
        </w:rPr>
        <w:t>[advieskantoor1]</w:t>
      </w:r>
      <w:r>
        <w:rPr>
          <w:rFonts w:ascii="Calibri" w:hAnsi="Calibri" w:cs="Calibri"/>
          <w:sz w:val="22"/>
          <w:szCs w:val="22"/>
        </w:rPr>
        <w:t xml:space="preserve">. Gezien de beperkte marge tussen de </w:t>
      </w:r>
      <w:r w:rsidR="003F4723">
        <w:rPr>
          <w:rFonts w:ascii="Calibri" w:hAnsi="Calibri" w:cs="Calibri"/>
          <w:sz w:val="22"/>
          <w:szCs w:val="22"/>
        </w:rPr>
        <w:t xml:space="preserve">geschatte </w:t>
      </w:r>
      <w:r>
        <w:rPr>
          <w:rFonts w:ascii="Calibri" w:hAnsi="Calibri" w:cs="Calibri"/>
          <w:sz w:val="22"/>
          <w:szCs w:val="22"/>
        </w:rPr>
        <w:t xml:space="preserve">opbrengstwaarde </w:t>
      </w:r>
      <w:r w:rsidR="003F4723">
        <w:rPr>
          <w:rFonts w:ascii="Calibri" w:hAnsi="Calibri" w:cs="Calibri"/>
          <w:sz w:val="22"/>
          <w:szCs w:val="22"/>
        </w:rPr>
        <w:t>($ 258,3 ml</w:t>
      </w:r>
      <w:r w:rsidR="007D5E54">
        <w:rPr>
          <w:rFonts w:ascii="Calibri" w:hAnsi="Calibri" w:cs="Calibri"/>
          <w:sz w:val="22"/>
          <w:szCs w:val="22"/>
        </w:rPr>
        <w:t>n</w:t>
      </w:r>
      <w:r w:rsidR="003F4723">
        <w:rPr>
          <w:rFonts w:ascii="Calibri" w:hAnsi="Calibri" w:cs="Calibri"/>
          <w:sz w:val="22"/>
          <w:szCs w:val="22"/>
        </w:rPr>
        <w:t>.) en de boekwaarde ($ 256,7 ml</w:t>
      </w:r>
      <w:r w:rsidR="007D5E54">
        <w:rPr>
          <w:rFonts w:ascii="Calibri" w:hAnsi="Calibri" w:cs="Calibri"/>
          <w:sz w:val="22"/>
          <w:szCs w:val="22"/>
        </w:rPr>
        <w:t>n</w:t>
      </w:r>
      <w:r w:rsidR="003F4723">
        <w:rPr>
          <w:rFonts w:ascii="Calibri" w:hAnsi="Calibri" w:cs="Calibri"/>
          <w:sz w:val="22"/>
          <w:szCs w:val="22"/>
        </w:rPr>
        <w:t xml:space="preserve">.) </w:t>
      </w:r>
      <w:r>
        <w:rPr>
          <w:rFonts w:ascii="Calibri" w:hAnsi="Calibri" w:cs="Calibri"/>
          <w:sz w:val="22"/>
          <w:szCs w:val="22"/>
        </w:rPr>
        <w:t xml:space="preserve">volgens de </w:t>
      </w:r>
      <w:r w:rsidR="003F4723">
        <w:rPr>
          <w:rFonts w:ascii="Calibri" w:hAnsi="Calibri" w:cs="Calibri"/>
          <w:sz w:val="22"/>
          <w:szCs w:val="22"/>
        </w:rPr>
        <w:t>specificaties</w:t>
      </w:r>
      <w:r>
        <w:rPr>
          <w:rFonts w:ascii="Calibri" w:hAnsi="Calibri" w:cs="Calibri"/>
          <w:sz w:val="22"/>
          <w:szCs w:val="22"/>
        </w:rPr>
        <w:t xml:space="preserve"> van </w:t>
      </w:r>
      <w:r w:rsidR="00217E93">
        <w:rPr>
          <w:rFonts w:ascii="Calibri" w:hAnsi="Calibri" w:cs="Calibri"/>
          <w:sz w:val="22"/>
          <w:szCs w:val="22"/>
        </w:rPr>
        <w:t>[NV1]</w:t>
      </w:r>
      <w:r>
        <w:rPr>
          <w:rFonts w:ascii="Calibri" w:hAnsi="Calibri" w:cs="Calibri"/>
          <w:sz w:val="22"/>
          <w:szCs w:val="22"/>
        </w:rPr>
        <w:t xml:space="preserve"> en </w:t>
      </w:r>
      <w:r w:rsidR="00C67857">
        <w:rPr>
          <w:rFonts w:ascii="Calibri" w:hAnsi="Calibri" w:cs="Calibri"/>
          <w:sz w:val="22"/>
          <w:szCs w:val="22"/>
        </w:rPr>
        <w:t xml:space="preserve">onder meer </w:t>
      </w:r>
      <w:r>
        <w:rPr>
          <w:rFonts w:ascii="Calibri" w:hAnsi="Calibri" w:cs="Calibri"/>
          <w:sz w:val="22"/>
          <w:szCs w:val="22"/>
        </w:rPr>
        <w:t xml:space="preserve">de niet geringe verschillen tussen de </w:t>
      </w:r>
      <w:r w:rsidR="000B2D5A">
        <w:rPr>
          <w:rFonts w:ascii="Calibri" w:hAnsi="Calibri" w:cs="Calibri"/>
          <w:sz w:val="22"/>
          <w:szCs w:val="22"/>
        </w:rPr>
        <w:t xml:space="preserve">gerealiseerde </w:t>
      </w:r>
      <w:r>
        <w:rPr>
          <w:rFonts w:ascii="Calibri" w:hAnsi="Calibri" w:cs="Calibri"/>
          <w:sz w:val="22"/>
          <w:szCs w:val="22"/>
        </w:rPr>
        <w:t>verkoopprij</w:t>
      </w:r>
      <w:r w:rsidR="003F4723">
        <w:rPr>
          <w:rFonts w:ascii="Calibri" w:hAnsi="Calibri" w:cs="Calibri"/>
          <w:sz w:val="22"/>
          <w:szCs w:val="22"/>
        </w:rPr>
        <w:t>zen</w:t>
      </w:r>
      <w:r w:rsidR="000B2D5A">
        <w:rPr>
          <w:rFonts w:ascii="Calibri" w:hAnsi="Calibri" w:cs="Calibri"/>
          <w:sz w:val="22"/>
          <w:szCs w:val="22"/>
        </w:rPr>
        <w:t xml:space="preserve"> </w:t>
      </w:r>
      <w:r>
        <w:rPr>
          <w:rFonts w:ascii="Calibri" w:hAnsi="Calibri" w:cs="Calibri"/>
          <w:sz w:val="22"/>
          <w:szCs w:val="22"/>
        </w:rPr>
        <w:t>en de vraagprij</w:t>
      </w:r>
      <w:r w:rsidR="003F4723">
        <w:rPr>
          <w:rFonts w:ascii="Calibri" w:hAnsi="Calibri" w:cs="Calibri"/>
          <w:sz w:val="22"/>
          <w:szCs w:val="22"/>
        </w:rPr>
        <w:t>zen</w:t>
      </w:r>
      <w:r>
        <w:rPr>
          <w:rFonts w:ascii="Calibri" w:hAnsi="Calibri" w:cs="Calibri"/>
          <w:sz w:val="22"/>
          <w:szCs w:val="22"/>
        </w:rPr>
        <w:t xml:space="preserve"> van de nog te verkopen appartementen</w:t>
      </w:r>
      <w:r w:rsidR="003F4723">
        <w:rPr>
          <w:rFonts w:ascii="Calibri" w:hAnsi="Calibri" w:cs="Calibri"/>
          <w:sz w:val="22"/>
          <w:szCs w:val="22"/>
        </w:rPr>
        <w:t>,</w:t>
      </w:r>
      <w:r w:rsidR="00731102" w:rsidRPr="00731102">
        <w:t xml:space="preserve"> </w:t>
      </w:r>
      <w:r w:rsidR="00731102" w:rsidRPr="00731102">
        <w:rPr>
          <w:rFonts w:ascii="Calibri" w:hAnsi="Calibri" w:cs="Calibri"/>
          <w:sz w:val="22"/>
          <w:szCs w:val="22"/>
        </w:rPr>
        <w:t xml:space="preserve">is de Accountantskamer van oordeel dat betrokkene </w:t>
      </w:r>
      <w:r w:rsidR="0089364A">
        <w:rPr>
          <w:rFonts w:ascii="Calibri" w:hAnsi="Calibri" w:cs="Calibri"/>
          <w:sz w:val="22"/>
          <w:szCs w:val="22"/>
        </w:rPr>
        <w:t xml:space="preserve">ten aanzien van de (diverse elementen van de) opbrengstwaarde </w:t>
      </w:r>
      <w:r w:rsidR="00731102" w:rsidRPr="00731102">
        <w:rPr>
          <w:rFonts w:ascii="Calibri" w:hAnsi="Calibri" w:cs="Calibri"/>
          <w:sz w:val="22"/>
          <w:szCs w:val="22"/>
        </w:rPr>
        <w:t>kritische vragen had behoren te stellen en eventueel aanvullende werkzaamheden had moeten (laten) verrichten.</w:t>
      </w:r>
      <w:r w:rsidR="00731102" w:rsidRPr="00731102">
        <w:t xml:space="preserve"> </w:t>
      </w:r>
      <w:r w:rsidR="00731102" w:rsidRPr="00731102">
        <w:rPr>
          <w:rFonts w:ascii="Calibri" w:hAnsi="Calibri" w:cs="Calibri"/>
          <w:sz w:val="22"/>
          <w:szCs w:val="22"/>
        </w:rPr>
        <w:t xml:space="preserve">Uit een door </w:t>
      </w:r>
      <w:r w:rsidR="00217E93">
        <w:rPr>
          <w:rFonts w:ascii="Calibri" w:hAnsi="Calibri" w:cs="Calibri"/>
          <w:sz w:val="22"/>
          <w:szCs w:val="22"/>
        </w:rPr>
        <w:t>[NV1]</w:t>
      </w:r>
      <w:r w:rsidR="00731102" w:rsidRPr="00731102">
        <w:rPr>
          <w:rFonts w:ascii="Calibri" w:hAnsi="Calibri" w:cs="Calibri"/>
          <w:sz w:val="22"/>
          <w:szCs w:val="22"/>
        </w:rPr>
        <w:t xml:space="preserve"> verstrekte specificatie blijkt </w:t>
      </w:r>
      <w:r w:rsidR="0089364A">
        <w:rPr>
          <w:rFonts w:ascii="Calibri" w:hAnsi="Calibri" w:cs="Calibri"/>
          <w:sz w:val="22"/>
          <w:szCs w:val="22"/>
        </w:rPr>
        <w:t>bijvoorbeeld</w:t>
      </w:r>
      <w:r w:rsidR="00731102">
        <w:rPr>
          <w:rFonts w:ascii="Calibri" w:hAnsi="Calibri" w:cs="Calibri"/>
          <w:sz w:val="22"/>
          <w:szCs w:val="22"/>
        </w:rPr>
        <w:t xml:space="preserve"> </w:t>
      </w:r>
      <w:r w:rsidR="00731102" w:rsidRPr="00731102">
        <w:rPr>
          <w:rFonts w:ascii="Calibri" w:hAnsi="Calibri" w:cs="Calibri"/>
          <w:sz w:val="22"/>
          <w:szCs w:val="22"/>
        </w:rPr>
        <w:t>dat 10 appartementen beneden de vraagprijs zijn verkocht (</w:t>
      </w:r>
      <w:r w:rsidR="00620373">
        <w:rPr>
          <w:rFonts w:ascii="Calibri" w:hAnsi="Calibri" w:cs="Calibri"/>
          <w:sz w:val="22"/>
          <w:szCs w:val="22"/>
        </w:rPr>
        <w:t>acht</w:t>
      </w:r>
      <w:r w:rsidR="00731102" w:rsidRPr="00731102">
        <w:rPr>
          <w:rFonts w:ascii="Calibri" w:hAnsi="Calibri" w:cs="Calibri"/>
          <w:sz w:val="22"/>
          <w:szCs w:val="22"/>
        </w:rPr>
        <w:t xml:space="preserve"> appartementen aan familie en vrienden voor een prijs 26% lager dan de vraagprijs, </w:t>
      </w:r>
      <w:r w:rsidR="00620373">
        <w:rPr>
          <w:rFonts w:ascii="Calibri" w:hAnsi="Calibri" w:cs="Calibri"/>
          <w:sz w:val="22"/>
          <w:szCs w:val="22"/>
        </w:rPr>
        <w:t>twee</w:t>
      </w:r>
      <w:r w:rsidR="00731102" w:rsidRPr="00731102">
        <w:rPr>
          <w:rFonts w:ascii="Calibri" w:hAnsi="Calibri" w:cs="Calibri"/>
          <w:sz w:val="22"/>
          <w:szCs w:val="22"/>
        </w:rPr>
        <w:t xml:space="preserve"> appartementen aan marktpartijen voor een prijs van 5% respectievelijk 13% lager dan de vraagprijs).</w:t>
      </w:r>
      <w:r>
        <w:rPr>
          <w:rFonts w:ascii="Calibri" w:hAnsi="Calibri" w:cs="Calibri"/>
          <w:sz w:val="22"/>
          <w:szCs w:val="22"/>
        </w:rPr>
        <w:t xml:space="preserve"> </w:t>
      </w:r>
      <w:r w:rsidR="001D5DE2">
        <w:rPr>
          <w:rFonts w:ascii="Calibri" w:hAnsi="Calibri" w:cs="Calibri"/>
          <w:sz w:val="22"/>
          <w:szCs w:val="22"/>
        </w:rPr>
        <w:t xml:space="preserve">De AFM heeft onweersproken gesteld dat een korting van 2,2% op de vraagprijzen van de resterende appartementen tot een </w:t>
      </w:r>
      <w:r w:rsidR="000B2D5A">
        <w:rPr>
          <w:rFonts w:ascii="Calibri" w:hAnsi="Calibri" w:cs="Calibri"/>
          <w:sz w:val="22"/>
          <w:szCs w:val="22"/>
        </w:rPr>
        <w:t>vermindering van de opbrengst leidt die groter is dan het bedrag van de materialiteit</w:t>
      </w:r>
      <w:r w:rsidR="00522F65">
        <w:rPr>
          <w:rFonts w:ascii="Calibri" w:hAnsi="Calibri" w:cs="Calibri"/>
          <w:sz w:val="22"/>
          <w:szCs w:val="22"/>
        </w:rPr>
        <w:t>.</w:t>
      </w:r>
      <w:r w:rsidR="00731102" w:rsidRPr="00731102">
        <w:t xml:space="preserve"> </w:t>
      </w:r>
      <w:r w:rsidR="00731102" w:rsidRPr="00731102">
        <w:rPr>
          <w:rFonts w:ascii="Calibri" w:hAnsi="Calibri" w:cs="Calibri"/>
          <w:sz w:val="22"/>
          <w:szCs w:val="22"/>
        </w:rPr>
        <w:t xml:space="preserve">De Accountantskamer stelt vast dat betrokkene zijn overwegingen over het aanvaardbaar achten van de opbrengstwaarde van </w:t>
      </w:r>
      <w:r w:rsidR="00217E93">
        <w:rPr>
          <w:rFonts w:ascii="Calibri" w:hAnsi="Calibri" w:cs="Calibri"/>
          <w:sz w:val="22"/>
          <w:szCs w:val="22"/>
        </w:rPr>
        <w:t>[straat2]</w:t>
      </w:r>
      <w:r w:rsidR="00731102" w:rsidRPr="00731102">
        <w:rPr>
          <w:rFonts w:ascii="Calibri" w:hAnsi="Calibri" w:cs="Calibri"/>
          <w:sz w:val="22"/>
          <w:szCs w:val="22"/>
        </w:rPr>
        <w:t xml:space="preserve"> alsmede de controle-informatie die aan deze overwegingen ten grondslag ligt, niet heeft vastgelegd in het controledossier. </w:t>
      </w:r>
      <w:r w:rsidR="00522F65">
        <w:rPr>
          <w:rFonts w:ascii="Calibri" w:hAnsi="Calibri" w:cs="Calibri"/>
          <w:sz w:val="22"/>
          <w:szCs w:val="22"/>
        </w:rPr>
        <w:t xml:space="preserve">Betrokkene heeft gesteld dat hij </w:t>
      </w:r>
      <w:r w:rsidR="007C5F74">
        <w:rPr>
          <w:rFonts w:ascii="Calibri" w:hAnsi="Calibri" w:cs="Calibri"/>
          <w:sz w:val="22"/>
          <w:szCs w:val="22"/>
        </w:rPr>
        <w:t>‘</w:t>
      </w:r>
      <w:r w:rsidR="00522F65" w:rsidRPr="007C5F74">
        <w:rPr>
          <w:rFonts w:ascii="Calibri" w:hAnsi="Calibri" w:cs="Calibri"/>
          <w:i/>
          <w:iCs/>
          <w:sz w:val="22"/>
          <w:szCs w:val="22"/>
        </w:rPr>
        <w:t>over</w:t>
      </w:r>
      <w:r w:rsidR="007C5F74" w:rsidRPr="007C5F74">
        <w:rPr>
          <w:rFonts w:ascii="Calibri" w:hAnsi="Calibri" w:cs="Calibri"/>
          <w:i/>
          <w:iCs/>
          <w:sz w:val="22"/>
          <w:szCs w:val="22"/>
        </w:rPr>
        <w:t xml:space="preserve"> alle getekende verkoopovereenkomsten</w:t>
      </w:r>
      <w:r w:rsidR="007C5F74">
        <w:rPr>
          <w:rFonts w:ascii="Calibri" w:hAnsi="Calibri" w:cs="Calibri"/>
          <w:sz w:val="22"/>
          <w:szCs w:val="22"/>
        </w:rPr>
        <w:t>’ beschikt, maar zijn verwijzing in dit verband naar de door hem overgelegde producties is onjuist</w:t>
      </w:r>
      <w:r w:rsidR="007C5F74" w:rsidRPr="007C5F74">
        <w:rPr>
          <w:rFonts w:ascii="Calibri" w:hAnsi="Calibri" w:cs="Calibri"/>
          <w:b/>
          <w:bCs/>
          <w:sz w:val="22"/>
          <w:szCs w:val="22"/>
        </w:rPr>
        <w:t xml:space="preserve">. </w:t>
      </w:r>
      <w:r w:rsidR="007C5F74" w:rsidRPr="00BD1E17">
        <w:rPr>
          <w:rFonts w:ascii="Calibri" w:hAnsi="Calibri" w:cs="Calibri"/>
          <w:sz w:val="22"/>
          <w:szCs w:val="22"/>
        </w:rPr>
        <w:t xml:space="preserve">Betrokkene heeft naar aanleiding van </w:t>
      </w:r>
      <w:r w:rsidR="001E3536" w:rsidRPr="00BD1E17">
        <w:rPr>
          <w:rFonts w:ascii="Calibri" w:hAnsi="Calibri" w:cs="Calibri"/>
          <w:sz w:val="22"/>
          <w:szCs w:val="22"/>
        </w:rPr>
        <w:t>de</w:t>
      </w:r>
      <w:r w:rsidR="007C5F74" w:rsidRPr="00BD1E17">
        <w:rPr>
          <w:rFonts w:ascii="Calibri" w:hAnsi="Calibri" w:cs="Calibri"/>
          <w:sz w:val="22"/>
          <w:szCs w:val="22"/>
        </w:rPr>
        <w:t xml:space="preserve"> door </w:t>
      </w:r>
      <w:r w:rsidR="001E3536" w:rsidRPr="00BD1E17">
        <w:rPr>
          <w:rFonts w:ascii="Calibri" w:hAnsi="Calibri" w:cs="Calibri"/>
          <w:sz w:val="22"/>
          <w:szCs w:val="22"/>
        </w:rPr>
        <w:t xml:space="preserve">de </w:t>
      </w:r>
      <w:r w:rsidR="007C5F74" w:rsidRPr="00BD1E17">
        <w:rPr>
          <w:rFonts w:ascii="Calibri" w:hAnsi="Calibri" w:cs="Calibri"/>
          <w:sz w:val="22"/>
          <w:szCs w:val="22"/>
        </w:rPr>
        <w:t xml:space="preserve">AFM op dit onderdeel gevoerde </w:t>
      </w:r>
      <w:r w:rsidR="001E3536" w:rsidRPr="00BD1E17">
        <w:rPr>
          <w:rFonts w:ascii="Calibri" w:hAnsi="Calibri" w:cs="Calibri"/>
          <w:sz w:val="22"/>
          <w:szCs w:val="22"/>
        </w:rPr>
        <w:t>repliek</w:t>
      </w:r>
      <w:r w:rsidR="007C5F74" w:rsidRPr="00BD1E17">
        <w:rPr>
          <w:rFonts w:ascii="Calibri" w:hAnsi="Calibri" w:cs="Calibri"/>
          <w:sz w:val="22"/>
          <w:szCs w:val="22"/>
        </w:rPr>
        <w:t xml:space="preserve"> erkend, </w:t>
      </w:r>
      <w:r w:rsidR="007C5F74" w:rsidRPr="00BD1E17">
        <w:rPr>
          <w:rFonts w:ascii="Calibri" w:hAnsi="Calibri" w:cs="Calibri"/>
          <w:sz w:val="22"/>
          <w:szCs w:val="22"/>
        </w:rPr>
        <w:lastRenderedPageBreak/>
        <w:t>dat de door hem als producties 19</w:t>
      </w:r>
      <w:r w:rsidR="00FB62FA" w:rsidRPr="00BD1E17">
        <w:rPr>
          <w:rFonts w:ascii="Calibri" w:hAnsi="Calibri" w:cs="Calibri"/>
          <w:sz w:val="22"/>
          <w:szCs w:val="22"/>
        </w:rPr>
        <w:t>, 20 en 22</w:t>
      </w:r>
      <w:r w:rsidR="007C5F74" w:rsidRPr="00BD1E17">
        <w:rPr>
          <w:rFonts w:ascii="Calibri" w:hAnsi="Calibri" w:cs="Calibri"/>
          <w:sz w:val="22"/>
          <w:szCs w:val="22"/>
        </w:rPr>
        <w:t xml:space="preserve"> overgelegde verkoopovereenkomsten </w:t>
      </w:r>
      <w:r w:rsidR="00FB62FA" w:rsidRPr="00BD1E17">
        <w:rPr>
          <w:rFonts w:ascii="Calibri" w:hAnsi="Calibri" w:cs="Calibri"/>
          <w:sz w:val="22"/>
          <w:szCs w:val="22"/>
        </w:rPr>
        <w:t>geen onderdeel van</w:t>
      </w:r>
      <w:r w:rsidR="007C5F74" w:rsidRPr="00BD1E17">
        <w:rPr>
          <w:rFonts w:ascii="Calibri" w:hAnsi="Calibri" w:cs="Calibri"/>
          <w:sz w:val="22"/>
          <w:szCs w:val="22"/>
        </w:rPr>
        <w:t xml:space="preserve"> het controledossier </w:t>
      </w:r>
      <w:r w:rsidR="00FB62FA" w:rsidRPr="00BD1E17">
        <w:rPr>
          <w:rFonts w:ascii="Calibri" w:hAnsi="Calibri" w:cs="Calibri"/>
          <w:sz w:val="22"/>
          <w:szCs w:val="22"/>
        </w:rPr>
        <w:t>uitmaken.</w:t>
      </w:r>
      <w:r w:rsidR="007C5F74" w:rsidRPr="00BD1E17">
        <w:rPr>
          <w:rFonts w:ascii="Calibri" w:hAnsi="Calibri" w:cs="Calibri"/>
          <w:sz w:val="22"/>
          <w:szCs w:val="22"/>
        </w:rPr>
        <w:t xml:space="preserve"> </w:t>
      </w:r>
      <w:r w:rsidR="007C5F74">
        <w:rPr>
          <w:rFonts w:ascii="Calibri" w:hAnsi="Calibri" w:cs="Calibri"/>
          <w:sz w:val="22"/>
          <w:szCs w:val="22"/>
        </w:rPr>
        <w:t xml:space="preserve">Dat betrokkene heeft vastgesteld dat appartementen daadwerkelijk </w:t>
      </w:r>
      <w:r w:rsidR="0089364A">
        <w:rPr>
          <w:rFonts w:ascii="Calibri" w:hAnsi="Calibri" w:cs="Calibri"/>
          <w:sz w:val="22"/>
          <w:szCs w:val="22"/>
        </w:rPr>
        <w:t>zijn</w:t>
      </w:r>
      <w:r w:rsidR="007C5F74">
        <w:rPr>
          <w:rFonts w:ascii="Calibri" w:hAnsi="Calibri" w:cs="Calibri"/>
          <w:sz w:val="22"/>
          <w:szCs w:val="22"/>
        </w:rPr>
        <w:t xml:space="preserve"> verkocht en dat het ‘</w:t>
      </w:r>
      <w:proofErr w:type="spellStart"/>
      <w:r w:rsidR="00645D18">
        <w:rPr>
          <w:rFonts w:ascii="Calibri" w:hAnsi="Calibri" w:cs="Calibri"/>
          <w:i/>
          <w:iCs/>
          <w:sz w:val="22"/>
          <w:szCs w:val="22"/>
        </w:rPr>
        <w:t>N</w:t>
      </w:r>
      <w:r w:rsidR="007C5F74" w:rsidRPr="007C5F74">
        <w:rPr>
          <w:rFonts w:ascii="Calibri" w:hAnsi="Calibri" w:cs="Calibri"/>
          <w:i/>
          <w:iCs/>
          <w:sz w:val="22"/>
          <w:szCs w:val="22"/>
        </w:rPr>
        <w:t>oam</w:t>
      </w:r>
      <w:proofErr w:type="spellEnd"/>
      <w:r w:rsidR="007C5F74" w:rsidRPr="007C5F74">
        <w:rPr>
          <w:rFonts w:ascii="Calibri" w:hAnsi="Calibri" w:cs="Calibri"/>
          <w:i/>
          <w:iCs/>
          <w:sz w:val="22"/>
          <w:szCs w:val="22"/>
        </w:rPr>
        <w:t xml:space="preserve"> credit</w:t>
      </w:r>
      <w:r w:rsidR="007C5F74">
        <w:rPr>
          <w:rFonts w:ascii="Calibri" w:hAnsi="Calibri" w:cs="Calibri"/>
          <w:sz w:val="22"/>
          <w:szCs w:val="22"/>
        </w:rPr>
        <w:t xml:space="preserve">’ </w:t>
      </w:r>
      <w:r w:rsidR="00BE2315">
        <w:rPr>
          <w:rFonts w:ascii="Calibri" w:hAnsi="Calibri" w:cs="Calibri"/>
          <w:sz w:val="22"/>
          <w:szCs w:val="22"/>
        </w:rPr>
        <w:t>van $ 2,2 ml</w:t>
      </w:r>
      <w:r w:rsidR="00CB3A5F">
        <w:rPr>
          <w:rFonts w:ascii="Calibri" w:hAnsi="Calibri" w:cs="Calibri"/>
          <w:sz w:val="22"/>
          <w:szCs w:val="22"/>
        </w:rPr>
        <w:t>n</w:t>
      </w:r>
      <w:r w:rsidR="00BE2315">
        <w:rPr>
          <w:rFonts w:ascii="Calibri" w:hAnsi="Calibri" w:cs="Calibri"/>
          <w:sz w:val="22"/>
          <w:szCs w:val="22"/>
        </w:rPr>
        <w:t xml:space="preserve">. in één van de koopovereenkomsten </w:t>
      </w:r>
      <w:r w:rsidR="0024034D">
        <w:rPr>
          <w:rFonts w:ascii="Calibri" w:hAnsi="Calibri" w:cs="Calibri"/>
          <w:sz w:val="22"/>
          <w:szCs w:val="22"/>
        </w:rPr>
        <w:t>is opgenomen</w:t>
      </w:r>
      <w:r w:rsidR="00FB62FA">
        <w:rPr>
          <w:rFonts w:ascii="Calibri" w:hAnsi="Calibri" w:cs="Calibri"/>
          <w:sz w:val="22"/>
          <w:szCs w:val="22"/>
        </w:rPr>
        <w:t xml:space="preserve"> en terecht in de specificaties van </w:t>
      </w:r>
      <w:r w:rsidR="00217E93">
        <w:rPr>
          <w:rFonts w:ascii="Calibri" w:hAnsi="Calibri" w:cs="Calibri"/>
          <w:sz w:val="22"/>
          <w:szCs w:val="22"/>
        </w:rPr>
        <w:t>[NV1]</w:t>
      </w:r>
      <w:r w:rsidR="00FB62FA">
        <w:rPr>
          <w:rFonts w:ascii="Calibri" w:hAnsi="Calibri" w:cs="Calibri"/>
          <w:sz w:val="22"/>
          <w:szCs w:val="22"/>
        </w:rPr>
        <w:t xml:space="preserve"> is verwerkt</w:t>
      </w:r>
      <w:r w:rsidR="0024034D">
        <w:rPr>
          <w:rFonts w:ascii="Calibri" w:hAnsi="Calibri" w:cs="Calibri"/>
          <w:sz w:val="22"/>
          <w:szCs w:val="22"/>
        </w:rPr>
        <w:t>, kan niet uit het controledossier worden afgeleid.</w:t>
      </w:r>
      <w:r w:rsidR="00FB62FA">
        <w:rPr>
          <w:rFonts w:ascii="Calibri" w:hAnsi="Calibri" w:cs="Calibri"/>
          <w:sz w:val="22"/>
          <w:szCs w:val="22"/>
        </w:rPr>
        <w:t xml:space="preserve"> </w:t>
      </w:r>
      <w:r w:rsidR="000776B6">
        <w:rPr>
          <w:rFonts w:ascii="Calibri" w:hAnsi="Calibri" w:cs="Calibri"/>
          <w:sz w:val="22"/>
          <w:szCs w:val="22"/>
        </w:rPr>
        <w:t xml:space="preserve">Hetzelfde geldt voor het verweer van betrokkene dat de </w:t>
      </w:r>
      <w:r w:rsidR="003468A4">
        <w:rPr>
          <w:rFonts w:ascii="Calibri" w:hAnsi="Calibri" w:cs="Calibri"/>
          <w:sz w:val="22"/>
          <w:szCs w:val="22"/>
        </w:rPr>
        <w:t>‘</w:t>
      </w:r>
      <w:r w:rsidR="003468A4" w:rsidRPr="000B2D5A">
        <w:rPr>
          <w:rFonts w:ascii="Calibri" w:hAnsi="Calibri" w:cs="Calibri"/>
          <w:i/>
          <w:iCs/>
          <w:sz w:val="22"/>
          <w:szCs w:val="22"/>
        </w:rPr>
        <w:t xml:space="preserve">marketing </w:t>
      </w:r>
      <w:proofErr w:type="spellStart"/>
      <w:r w:rsidR="003468A4" w:rsidRPr="000B2D5A">
        <w:rPr>
          <w:rFonts w:ascii="Calibri" w:hAnsi="Calibri" w:cs="Calibri"/>
          <w:i/>
          <w:iCs/>
          <w:sz w:val="22"/>
          <w:szCs w:val="22"/>
        </w:rPr>
        <w:t>and</w:t>
      </w:r>
      <w:proofErr w:type="spellEnd"/>
      <w:r w:rsidR="003468A4" w:rsidRPr="000B2D5A">
        <w:rPr>
          <w:rFonts w:ascii="Calibri" w:hAnsi="Calibri" w:cs="Calibri"/>
          <w:i/>
          <w:iCs/>
          <w:sz w:val="22"/>
          <w:szCs w:val="22"/>
        </w:rPr>
        <w:t xml:space="preserve"> </w:t>
      </w:r>
      <w:proofErr w:type="spellStart"/>
      <w:r w:rsidR="003468A4" w:rsidRPr="000B2D5A">
        <w:rPr>
          <w:rFonts w:ascii="Calibri" w:hAnsi="Calibri" w:cs="Calibri"/>
          <w:i/>
          <w:iCs/>
          <w:sz w:val="22"/>
          <w:szCs w:val="22"/>
        </w:rPr>
        <w:t>closing</w:t>
      </w:r>
      <w:proofErr w:type="spellEnd"/>
      <w:r w:rsidR="003468A4" w:rsidRPr="000B2D5A">
        <w:rPr>
          <w:rFonts w:ascii="Calibri" w:hAnsi="Calibri" w:cs="Calibri"/>
          <w:i/>
          <w:iCs/>
          <w:sz w:val="22"/>
          <w:szCs w:val="22"/>
        </w:rPr>
        <w:t xml:space="preserve"> </w:t>
      </w:r>
      <w:proofErr w:type="spellStart"/>
      <w:r w:rsidR="003468A4" w:rsidRPr="000B2D5A">
        <w:rPr>
          <w:rFonts w:ascii="Calibri" w:hAnsi="Calibri" w:cs="Calibri"/>
          <w:i/>
          <w:iCs/>
          <w:sz w:val="22"/>
          <w:szCs w:val="22"/>
        </w:rPr>
        <w:t>exp</w:t>
      </w:r>
      <w:proofErr w:type="spellEnd"/>
      <w:r w:rsidR="003468A4">
        <w:rPr>
          <w:rFonts w:ascii="Calibri" w:hAnsi="Calibri" w:cs="Calibri"/>
          <w:i/>
          <w:iCs/>
          <w:sz w:val="22"/>
          <w:szCs w:val="22"/>
        </w:rPr>
        <w:t xml:space="preserve"> 4%’</w:t>
      </w:r>
      <w:r w:rsidR="003468A4">
        <w:rPr>
          <w:rFonts w:ascii="Calibri" w:hAnsi="Calibri" w:cs="Calibri"/>
          <w:sz w:val="22"/>
          <w:szCs w:val="22"/>
        </w:rPr>
        <w:t xml:space="preserve"> (</w:t>
      </w:r>
      <w:r w:rsidR="000776B6">
        <w:rPr>
          <w:rFonts w:ascii="Calibri" w:hAnsi="Calibri" w:cs="Calibri"/>
          <w:sz w:val="22"/>
          <w:szCs w:val="22"/>
        </w:rPr>
        <w:t>‘</w:t>
      </w:r>
      <w:r w:rsidR="000776B6" w:rsidRPr="000776B6">
        <w:rPr>
          <w:rFonts w:ascii="Calibri" w:hAnsi="Calibri" w:cs="Calibri"/>
          <w:i/>
          <w:iCs/>
          <w:sz w:val="22"/>
          <w:szCs w:val="22"/>
        </w:rPr>
        <w:t xml:space="preserve">broker </w:t>
      </w:r>
      <w:proofErr w:type="spellStart"/>
      <w:r w:rsidR="000776B6" w:rsidRPr="000776B6">
        <w:rPr>
          <w:rFonts w:ascii="Calibri" w:hAnsi="Calibri" w:cs="Calibri"/>
          <w:i/>
          <w:iCs/>
          <w:sz w:val="22"/>
          <w:szCs w:val="22"/>
        </w:rPr>
        <w:t>commision</w:t>
      </w:r>
      <w:proofErr w:type="spellEnd"/>
      <w:r w:rsidR="000776B6">
        <w:rPr>
          <w:rFonts w:ascii="Calibri" w:hAnsi="Calibri" w:cs="Calibri"/>
          <w:sz w:val="22"/>
          <w:szCs w:val="22"/>
        </w:rPr>
        <w:t>’</w:t>
      </w:r>
      <w:r w:rsidR="003468A4">
        <w:rPr>
          <w:rFonts w:ascii="Calibri" w:hAnsi="Calibri" w:cs="Calibri"/>
          <w:sz w:val="22"/>
          <w:szCs w:val="22"/>
        </w:rPr>
        <w:t xml:space="preserve">) </w:t>
      </w:r>
      <w:r w:rsidR="000776B6">
        <w:rPr>
          <w:rFonts w:ascii="Calibri" w:hAnsi="Calibri" w:cs="Calibri"/>
          <w:sz w:val="22"/>
          <w:szCs w:val="22"/>
        </w:rPr>
        <w:t xml:space="preserve">uit het door hem overgelegde contract met de makelaar blijkt. </w:t>
      </w:r>
      <w:r w:rsidR="003468A4">
        <w:rPr>
          <w:rFonts w:ascii="Calibri" w:hAnsi="Calibri" w:cs="Calibri"/>
          <w:sz w:val="22"/>
          <w:szCs w:val="22"/>
        </w:rPr>
        <w:t xml:space="preserve">Een percentage van </w:t>
      </w:r>
      <w:r w:rsidR="00620373">
        <w:rPr>
          <w:rFonts w:ascii="Calibri" w:hAnsi="Calibri" w:cs="Calibri"/>
          <w:sz w:val="22"/>
          <w:szCs w:val="22"/>
        </w:rPr>
        <w:t>zes</w:t>
      </w:r>
      <w:r w:rsidR="003468A4">
        <w:rPr>
          <w:rFonts w:ascii="Calibri" w:hAnsi="Calibri" w:cs="Calibri"/>
          <w:sz w:val="22"/>
          <w:szCs w:val="22"/>
        </w:rPr>
        <w:t xml:space="preserve"> of hoger </w:t>
      </w:r>
      <w:r w:rsidR="001D0304">
        <w:rPr>
          <w:rFonts w:ascii="Calibri" w:hAnsi="Calibri" w:cs="Calibri"/>
          <w:sz w:val="22"/>
          <w:szCs w:val="22"/>
        </w:rPr>
        <w:t xml:space="preserve">aan makelaarskosten </w:t>
      </w:r>
      <w:r w:rsidR="003468A4">
        <w:rPr>
          <w:rFonts w:ascii="Calibri" w:hAnsi="Calibri" w:cs="Calibri"/>
          <w:sz w:val="22"/>
          <w:szCs w:val="22"/>
        </w:rPr>
        <w:t xml:space="preserve">leidt al tot een lagere opbrengstwaarde dan de boekwaarde. </w:t>
      </w:r>
      <w:r w:rsidR="000776B6">
        <w:rPr>
          <w:rFonts w:ascii="Calibri" w:hAnsi="Calibri" w:cs="Calibri"/>
          <w:sz w:val="22"/>
          <w:szCs w:val="22"/>
        </w:rPr>
        <w:t>Gesteld noch gebleken is dat betrokken</w:t>
      </w:r>
      <w:r w:rsidR="00CB3A5F">
        <w:rPr>
          <w:rFonts w:ascii="Calibri" w:hAnsi="Calibri" w:cs="Calibri"/>
          <w:sz w:val="22"/>
          <w:szCs w:val="22"/>
        </w:rPr>
        <w:t>e</w:t>
      </w:r>
      <w:r w:rsidR="000776B6">
        <w:rPr>
          <w:rFonts w:ascii="Calibri" w:hAnsi="Calibri" w:cs="Calibri"/>
          <w:sz w:val="22"/>
          <w:szCs w:val="22"/>
        </w:rPr>
        <w:t xml:space="preserve"> </w:t>
      </w:r>
      <w:r w:rsidR="00110EAB">
        <w:rPr>
          <w:rFonts w:ascii="Calibri" w:hAnsi="Calibri" w:cs="Calibri"/>
          <w:sz w:val="22"/>
          <w:szCs w:val="22"/>
        </w:rPr>
        <w:t>het</w:t>
      </w:r>
      <w:r w:rsidR="000776B6">
        <w:rPr>
          <w:rFonts w:ascii="Calibri" w:hAnsi="Calibri" w:cs="Calibri"/>
          <w:sz w:val="22"/>
          <w:szCs w:val="22"/>
        </w:rPr>
        <w:t xml:space="preserve"> contract </w:t>
      </w:r>
      <w:r w:rsidR="00110EAB">
        <w:rPr>
          <w:rFonts w:ascii="Calibri" w:hAnsi="Calibri" w:cs="Calibri"/>
          <w:sz w:val="22"/>
          <w:szCs w:val="22"/>
        </w:rPr>
        <w:t xml:space="preserve">met de makelaar </w:t>
      </w:r>
      <w:r w:rsidR="000776B6">
        <w:rPr>
          <w:rFonts w:ascii="Calibri" w:hAnsi="Calibri" w:cs="Calibri"/>
          <w:sz w:val="22"/>
          <w:szCs w:val="22"/>
        </w:rPr>
        <w:t>v</w:t>
      </w:r>
      <w:r w:rsidR="00AD4816">
        <w:rPr>
          <w:rFonts w:ascii="Calibri" w:hAnsi="Calibri" w:cs="Calibri"/>
          <w:sz w:val="22"/>
          <w:szCs w:val="22"/>
        </w:rPr>
        <w:t>óó</w:t>
      </w:r>
      <w:r w:rsidR="000776B6">
        <w:rPr>
          <w:rFonts w:ascii="Calibri" w:hAnsi="Calibri" w:cs="Calibri"/>
          <w:sz w:val="22"/>
          <w:szCs w:val="22"/>
        </w:rPr>
        <w:t>r de afgifte van de controleverklaring heeft (in)gezien</w:t>
      </w:r>
      <w:r w:rsidR="006C26E4">
        <w:rPr>
          <w:rFonts w:ascii="Calibri" w:hAnsi="Calibri" w:cs="Calibri"/>
          <w:sz w:val="22"/>
          <w:szCs w:val="22"/>
        </w:rPr>
        <w:t xml:space="preserve"> of anderszins </w:t>
      </w:r>
      <w:r w:rsidR="00110EAB">
        <w:rPr>
          <w:rFonts w:ascii="Calibri" w:hAnsi="Calibri" w:cs="Calibri"/>
          <w:sz w:val="22"/>
          <w:szCs w:val="22"/>
        </w:rPr>
        <w:t xml:space="preserve">werkzaamheden op </w:t>
      </w:r>
      <w:r w:rsidR="003468A4">
        <w:rPr>
          <w:rFonts w:ascii="Calibri" w:hAnsi="Calibri" w:cs="Calibri"/>
          <w:sz w:val="22"/>
          <w:szCs w:val="22"/>
        </w:rPr>
        <w:t xml:space="preserve">het percentage van </w:t>
      </w:r>
      <w:r w:rsidR="00620373">
        <w:rPr>
          <w:rFonts w:ascii="Calibri" w:hAnsi="Calibri" w:cs="Calibri"/>
          <w:sz w:val="22"/>
          <w:szCs w:val="22"/>
        </w:rPr>
        <w:t>vier</w:t>
      </w:r>
      <w:r w:rsidR="003468A4">
        <w:rPr>
          <w:rFonts w:ascii="Calibri" w:hAnsi="Calibri" w:cs="Calibri"/>
          <w:sz w:val="22"/>
          <w:szCs w:val="22"/>
        </w:rPr>
        <w:t xml:space="preserve"> </w:t>
      </w:r>
      <w:r w:rsidR="006C26E4">
        <w:rPr>
          <w:rFonts w:ascii="Calibri" w:hAnsi="Calibri" w:cs="Calibri"/>
          <w:sz w:val="22"/>
          <w:szCs w:val="22"/>
        </w:rPr>
        <w:t xml:space="preserve">heeft </w:t>
      </w:r>
      <w:r w:rsidR="0089364A">
        <w:rPr>
          <w:rFonts w:ascii="Calibri" w:hAnsi="Calibri" w:cs="Calibri"/>
          <w:sz w:val="22"/>
          <w:szCs w:val="22"/>
        </w:rPr>
        <w:t>verricht</w:t>
      </w:r>
      <w:r w:rsidR="001D0304">
        <w:rPr>
          <w:rFonts w:ascii="Calibri" w:hAnsi="Calibri" w:cs="Calibri"/>
          <w:sz w:val="22"/>
          <w:szCs w:val="22"/>
        </w:rPr>
        <w:t>.</w:t>
      </w:r>
      <w:r w:rsidR="000776B6">
        <w:rPr>
          <w:rFonts w:ascii="Calibri" w:hAnsi="Calibri" w:cs="Calibri"/>
          <w:sz w:val="22"/>
          <w:szCs w:val="22"/>
        </w:rPr>
        <w:t xml:space="preserve"> </w:t>
      </w:r>
      <w:r w:rsidR="00DD2931">
        <w:rPr>
          <w:rFonts w:ascii="Calibri" w:hAnsi="Calibri" w:cs="Calibri"/>
          <w:sz w:val="22"/>
          <w:szCs w:val="22"/>
        </w:rPr>
        <w:t xml:space="preserve">Betrokkene heeft </w:t>
      </w:r>
      <w:r w:rsidR="0089364A">
        <w:rPr>
          <w:rFonts w:ascii="Calibri" w:hAnsi="Calibri" w:cs="Calibri"/>
          <w:sz w:val="22"/>
          <w:szCs w:val="22"/>
        </w:rPr>
        <w:t xml:space="preserve">niet aannemelijk gemaakt </w:t>
      </w:r>
      <w:r w:rsidR="00E72B29">
        <w:rPr>
          <w:rFonts w:ascii="Calibri" w:hAnsi="Calibri" w:cs="Calibri"/>
          <w:sz w:val="22"/>
          <w:szCs w:val="22"/>
        </w:rPr>
        <w:t xml:space="preserve">dat hij met een professioneel-kritische instelling heeft beoordeeld </w:t>
      </w:r>
      <w:r w:rsidR="00556517">
        <w:rPr>
          <w:rFonts w:ascii="Calibri" w:hAnsi="Calibri" w:cs="Calibri"/>
          <w:sz w:val="22"/>
          <w:szCs w:val="22"/>
        </w:rPr>
        <w:t>dat</w:t>
      </w:r>
      <w:r w:rsidR="00E72B29">
        <w:rPr>
          <w:rFonts w:ascii="Calibri" w:hAnsi="Calibri" w:cs="Calibri"/>
          <w:sz w:val="22"/>
          <w:szCs w:val="22"/>
        </w:rPr>
        <w:t xml:space="preserve"> </w:t>
      </w:r>
      <w:r w:rsidR="00217E93">
        <w:rPr>
          <w:rFonts w:ascii="Calibri" w:hAnsi="Calibri" w:cs="Calibri"/>
          <w:sz w:val="22"/>
          <w:szCs w:val="22"/>
        </w:rPr>
        <w:t>[NV1]</w:t>
      </w:r>
      <w:r w:rsidR="00E72B29">
        <w:rPr>
          <w:rFonts w:ascii="Calibri" w:hAnsi="Calibri" w:cs="Calibri"/>
          <w:sz w:val="22"/>
          <w:szCs w:val="22"/>
        </w:rPr>
        <w:t xml:space="preserve"> op goede gronden mocht verwachten dat de verkoop van de appartementen in 2019 z</w:t>
      </w:r>
      <w:r w:rsidR="00C82453">
        <w:rPr>
          <w:rFonts w:ascii="Calibri" w:hAnsi="Calibri" w:cs="Calibri"/>
          <w:sz w:val="22"/>
          <w:szCs w:val="22"/>
        </w:rPr>
        <w:t>al</w:t>
      </w:r>
      <w:r w:rsidR="00E72B29">
        <w:rPr>
          <w:rFonts w:ascii="Calibri" w:hAnsi="Calibri" w:cs="Calibri"/>
          <w:sz w:val="22"/>
          <w:szCs w:val="22"/>
        </w:rPr>
        <w:t xml:space="preserve"> toenemen</w:t>
      </w:r>
      <w:r w:rsidR="00E1051B">
        <w:rPr>
          <w:rFonts w:ascii="Calibri" w:hAnsi="Calibri" w:cs="Calibri"/>
          <w:sz w:val="22"/>
          <w:szCs w:val="22"/>
        </w:rPr>
        <w:t xml:space="preserve"> </w:t>
      </w:r>
      <w:r w:rsidR="00B47FA0">
        <w:rPr>
          <w:rFonts w:ascii="Calibri" w:hAnsi="Calibri" w:cs="Calibri"/>
          <w:sz w:val="22"/>
          <w:szCs w:val="22"/>
        </w:rPr>
        <w:t xml:space="preserve">en </w:t>
      </w:r>
      <w:r w:rsidR="00556517">
        <w:rPr>
          <w:rFonts w:ascii="Calibri" w:hAnsi="Calibri" w:cs="Calibri"/>
          <w:sz w:val="22"/>
          <w:szCs w:val="22"/>
        </w:rPr>
        <w:t xml:space="preserve">dat </w:t>
      </w:r>
      <w:r w:rsidR="00833B5A">
        <w:rPr>
          <w:rFonts w:ascii="Calibri" w:hAnsi="Calibri" w:cs="Calibri"/>
          <w:sz w:val="22"/>
          <w:szCs w:val="22"/>
        </w:rPr>
        <w:t xml:space="preserve">het </w:t>
      </w:r>
      <w:r w:rsidR="00C82453">
        <w:rPr>
          <w:rFonts w:ascii="Calibri" w:hAnsi="Calibri" w:cs="Calibri"/>
          <w:sz w:val="22"/>
          <w:szCs w:val="22"/>
        </w:rPr>
        <w:t xml:space="preserve">door haar </w:t>
      </w:r>
      <w:r w:rsidR="00110EAB">
        <w:rPr>
          <w:rFonts w:ascii="Calibri" w:hAnsi="Calibri" w:cs="Calibri"/>
          <w:sz w:val="22"/>
          <w:szCs w:val="22"/>
        </w:rPr>
        <w:t xml:space="preserve">begrote </w:t>
      </w:r>
      <w:r w:rsidR="00833B5A">
        <w:rPr>
          <w:rFonts w:ascii="Calibri" w:hAnsi="Calibri" w:cs="Calibri"/>
          <w:sz w:val="22"/>
          <w:szCs w:val="22"/>
        </w:rPr>
        <w:t>bedrag aan ‘</w:t>
      </w:r>
      <w:r w:rsidR="00833B5A" w:rsidRPr="00833B5A">
        <w:rPr>
          <w:rFonts w:ascii="Calibri" w:hAnsi="Calibri" w:cs="Calibri"/>
          <w:i/>
          <w:iCs/>
          <w:sz w:val="22"/>
          <w:szCs w:val="22"/>
        </w:rPr>
        <w:t xml:space="preserve">hard </w:t>
      </w:r>
      <w:proofErr w:type="spellStart"/>
      <w:r w:rsidR="00833B5A" w:rsidRPr="00833B5A">
        <w:rPr>
          <w:rFonts w:ascii="Calibri" w:hAnsi="Calibri" w:cs="Calibri"/>
          <w:i/>
          <w:iCs/>
          <w:sz w:val="22"/>
          <w:szCs w:val="22"/>
        </w:rPr>
        <w:t>costs</w:t>
      </w:r>
      <w:proofErr w:type="spellEnd"/>
      <w:r w:rsidR="00833B5A">
        <w:rPr>
          <w:rFonts w:ascii="Calibri" w:hAnsi="Calibri" w:cs="Calibri"/>
          <w:sz w:val="22"/>
          <w:szCs w:val="22"/>
        </w:rPr>
        <w:t xml:space="preserve">’ van $ 13,1 mln. </w:t>
      </w:r>
      <w:r w:rsidR="00556517">
        <w:rPr>
          <w:rFonts w:ascii="Calibri" w:hAnsi="Calibri" w:cs="Calibri"/>
          <w:sz w:val="22"/>
          <w:szCs w:val="22"/>
        </w:rPr>
        <w:t xml:space="preserve">redelijk </w:t>
      </w:r>
      <w:r w:rsidR="00833B5A">
        <w:rPr>
          <w:rFonts w:ascii="Calibri" w:hAnsi="Calibri" w:cs="Calibri"/>
          <w:sz w:val="22"/>
          <w:szCs w:val="22"/>
        </w:rPr>
        <w:t>is.</w:t>
      </w:r>
      <w:r w:rsidR="00BD1E17">
        <w:rPr>
          <w:rFonts w:ascii="Calibri" w:hAnsi="Calibri" w:cs="Calibri"/>
          <w:sz w:val="22"/>
          <w:szCs w:val="22"/>
        </w:rPr>
        <w:t xml:space="preserve"> </w:t>
      </w:r>
      <w:r w:rsidR="00556517">
        <w:rPr>
          <w:rFonts w:ascii="Calibri" w:hAnsi="Calibri" w:cs="Calibri"/>
          <w:sz w:val="22"/>
          <w:szCs w:val="22"/>
        </w:rPr>
        <w:t xml:space="preserve"> </w:t>
      </w:r>
    </w:p>
    <w:p w14:paraId="71E9E8BD" w14:textId="77777777" w:rsidR="00BD1E17" w:rsidRDefault="00BD1E17" w:rsidP="00E80A7F">
      <w:pPr>
        <w:rPr>
          <w:rFonts w:ascii="Calibri" w:hAnsi="Calibri" w:cs="Calibri"/>
          <w:sz w:val="22"/>
          <w:szCs w:val="22"/>
        </w:rPr>
      </w:pPr>
    </w:p>
    <w:p w14:paraId="58763830" w14:textId="03CD4624" w:rsidR="005F57EF" w:rsidRDefault="0089364A" w:rsidP="00E80A7F">
      <w:pPr>
        <w:rPr>
          <w:rFonts w:ascii="Calibri" w:hAnsi="Calibri" w:cs="Calibri"/>
          <w:sz w:val="22"/>
          <w:szCs w:val="22"/>
        </w:rPr>
      </w:pPr>
      <w:r>
        <w:rPr>
          <w:rFonts w:ascii="Calibri" w:hAnsi="Calibri" w:cs="Calibri"/>
          <w:sz w:val="22"/>
          <w:szCs w:val="22"/>
        </w:rPr>
        <w:t>4.</w:t>
      </w:r>
      <w:r w:rsidR="00530E58">
        <w:rPr>
          <w:rFonts w:ascii="Calibri" w:hAnsi="Calibri" w:cs="Calibri"/>
          <w:sz w:val="22"/>
          <w:szCs w:val="22"/>
        </w:rPr>
        <w:t>46</w:t>
      </w:r>
      <w:r>
        <w:rPr>
          <w:rFonts w:ascii="Calibri" w:hAnsi="Calibri" w:cs="Calibri"/>
          <w:sz w:val="22"/>
          <w:szCs w:val="22"/>
        </w:rPr>
        <w:t>.</w:t>
      </w:r>
      <w:r>
        <w:rPr>
          <w:rFonts w:ascii="Calibri" w:hAnsi="Calibri" w:cs="Calibri"/>
          <w:sz w:val="22"/>
          <w:szCs w:val="22"/>
        </w:rPr>
        <w:tab/>
      </w:r>
      <w:r w:rsidR="00522F65">
        <w:rPr>
          <w:rFonts w:ascii="Calibri" w:hAnsi="Calibri" w:cs="Calibri"/>
          <w:sz w:val="22"/>
          <w:szCs w:val="22"/>
        </w:rPr>
        <w:t xml:space="preserve">De Accountantskamer is </w:t>
      </w:r>
      <w:r w:rsidR="00E72B29">
        <w:rPr>
          <w:rFonts w:ascii="Calibri" w:hAnsi="Calibri" w:cs="Calibri"/>
          <w:sz w:val="22"/>
          <w:szCs w:val="22"/>
        </w:rPr>
        <w:t xml:space="preserve">verder </w:t>
      </w:r>
      <w:r w:rsidR="00522F65">
        <w:rPr>
          <w:rFonts w:ascii="Calibri" w:hAnsi="Calibri" w:cs="Calibri"/>
          <w:sz w:val="22"/>
          <w:szCs w:val="22"/>
        </w:rPr>
        <w:t xml:space="preserve">van oordeel dat </w:t>
      </w:r>
      <w:r w:rsidR="000776B6">
        <w:rPr>
          <w:rFonts w:ascii="Calibri" w:hAnsi="Calibri" w:cs="Calibri"/>
          <w:sz w:val="22"/>
          <w:szCs w:val="22"/>
        </w:rPr>
        <w:t xml:space="preserve">de AFM het gemotiveerde verweer van betrokkene op </w:t>
      </w:r>
      <w:r w:rsidR="009D06B6">
        <w:rPr>
          <w:rFonts w:ascii="Calibri" w:hAnsi="Calibri" w:cs="Calibri"/>
          <w:sz w:val="22"/>
          <w:szCs w:val="22"/>
        </w:rPr>
        <w:t>de onderdelen</w:t>
      </w:r>
      <w:r w:rsidR="005F57EF">
        <w:rPr>
          <w:rFonts w:ascii="Calibri" w:hAnsi="Calibri" w:cs="Calibri"/>
          <w:sz w:val="22"/>
          <w:szCs w:val="22"/>
        </w:rPr>
        <w:t>, kort gezegd,</w:t>
      </w:r>
      <w:r w:rsidR="000776B6">
        <w:rPr>
          <w:rFonts w:ascii="Calibri" w:hAnsi="Calibri" w:cs="Calibri"/>
          <w:sz w:val="22"/>
          <w:szCs w:val="22"/>
        </w:rPr>
        <w:t xml:space="preserve"> </w:t>
      </w:r>
      <w:r w:rsidR="00522F65">
        <w:rPr>
          <w:rFonts w:ascii="Calibri" w:hAnsi="Calibri" w:cs="Calibri"/>
          <w:sz w:val="22"/>
          <w:szCs w:val="22"/>
        </w:rPr>
        <w:t>prijs per sq</w:t>
      </w:r>
      <w:r w:rsidR="003A0955">
        <w:rPr>
          <w:rFonts w:ascii="Calibri" w:hAnsi="Calibri" w:cs="Calibri"/>
          <w:sz w:val="22"/>
          <w:szCs w:val="22"/>
        </w:rPr>
        <w:t xml:space="preserve">uare </w:t>
      </w:r>
      <w:proofErr w:type="spellStart"/>
      <w:r w:rsidR="003A0955">
        <w:rPr>
          <w:rFonts w:ascii="Calibri" w:hAnsi="Calibri" w:cs="Calibri"/>
          <w:sz w:val="22"/>
          <w:szCs w:val="22"/>
        </w:rPr>
        <w:t>feet</w:t>
      </w:r>
      <w:proofErr w:type="spellEnd"/>
      <w:r w:rsidR="00C82453">
        <w:rPr>
          <w:rFonts w:ascii="Calibri" w:hAnsi="Calibri" w:cs="Calibri"/>
          <w:sz w:val="22"/>
          <w:szCs w:val="22"/>
        </w:rPr>
        <w:t xml:space="preserve">, bouwvertraging met 9 </w:t>
      </w:r>
      <w:r w:rsidR="00530E58">
        <w:rPr>
          <w:rFonts w:ascii="Calibri" w:hAnsi="Calibri" w:cs="Calibri"/>
          <w:sz w:val="22"/>
          <w:szCs w:val="22"/>
        </w:rPr>
        <w:t>maanden, schattingsinterval</w:t>
      </w:r>
      <w:r w:rsidR="00C82453">
        <w:rPr>
          <w:rFonts w:ascii="Calibri" w:hAnsi="Calibri" w:cs="Calibri"/>
          <w:sz w:val="22"/>
          <w:szCs w:val="22"/>
        </w:rPr>
        <w:t xml:space="preserve"> </w:t>
      </w:r>
      <w:r w:rsidR="001A2867">
        <w:rPr>
          <w:rFonts w:ascii="Calibri" w:hAnsi="Calibri" w:cs="Calibri"/>
          <w:sz w:val="22"/>
          <w:szCs w:val="22"/>
        </w:rPr>
        <w:t xml:space="preserve">en </w:t>
      </w:r>
      <w:r w:rsidR="00AD4816">
        <w:rPr>
          <w:rFonts w:ascii="Calibri" w:hAnsi="Calibri" w:cs="Calibri"/>
          <w:sz w:val="22"/>
          <w:szCs w:val="22"/>
        </w:rPr>
        <w:t>posten ‘</w:t>
      </w:r>
      <w:proofErr w:type="spellStart"/>
      <w:r w:rsidR="003A0955">
        <w:rPr>
          <w:rFonts w:ascii="Calibri" w:hAnsi="Calibri" w:cs="Calibri"/>
          <w:i/>
          <w:iCs/>
          <w:sz w:val="22"/>
          <w:szCs w:val="22"/>
        </w:rPr>
        <w:t>R</w:t>
      </w:r>
      <w:r w:rsidR="00AD4816" w:rsidRPr="00AD4816">
        <w:rPr>
          <w:rFonts w:ascii="Calibri" w:hAnsi="Calibri" w:cs="Calibri"/>
          <w:i/>
          <w:iCs/>
          <w:sz w:val="22"/>
          <w:szCs w:val="22"/>
        </w:rPr>
        <w:t>emaining</w:t>
      </w:r>
      <w:proofErr w:type="spellEnd"/>
      <w:r w:rsidR="00AD4816" w:rsidRPr="00AD4816">
        <w:rPr>
          <w:rFonts w:ascii="Calibri" w:hAnsi="Calibri" w:cs="Calibri"/>
          <w:i/>
          <w:iCs/>
          <w:sz w:val="22"/>
          <w:szCs w:val="22"/>
        </w:rPr>
        <w:t xml:space="preserve"> </w:t>
      </w:r>
      <w:proofErr w:type="spellStart"/>
      <w:r w:rsidR="003A0955">
        <w:rPr>
          <w:rFonts w:ascii="Calibri" w:hAnsi="Calibri" w:cs="Calibri"/>
          <w:i/>
          <w:iCs/>
          <w:sz w:val="22"/>
          <w:szCs w:val="22"/>
        </w:rPr>
        <w:t>F</w:t>
      </w:r>
      <w:r w:rsidR="00AD4816" w:rsidRPr="00AD4816">
        <w:rPr>
          <w:rFonts w:ascii="Calibri" w:hAnsi="Calibri" w:cs="Calibri"/>
          <w:i/>
          <w:iCs/>
          <w:sz w:val="22"/>
          <w:szCs w:val="22"/>
        </w:rPr>
        <w:t>inanc</w:t>
      </w:r>
      <w:r w:rsidR="00AD4816">
        <w:rPr>
          <w:rFonts w:ascii="Calibri" w:hAnsi="Calibri" w:cs="Calibri"/>
          <w:i/>
          <w:iCs/>
          <w:sz w:val="22"/>
          <w:szCs w:val="22"/>
        </w:rPr>
        <w:t>ing</w:t>
      </w:r>
      <w:proofErr w:type="spellEnd"/>
      <w:r w:rsidR="00AD4816" w:rsidRPr="00AD4816">
        <w:rPr>
          <w:rFonts w:ascii="Calibri" w:hAnsi="Calibri" w:cs="Calibri"/>
          <w:i/>
          <w:iCs/>
          <w:sz w:val="22"/>
          <w:szCs w:val="22"/>
        </w:rPr>
        <w:t xml:space="preserve"> </w:t>
      </w:r>
      <w:proofErr w:type="spellStart"/>
      <w:r w:rsidR="003A0955">
        <w:rPr>
          <w:rFonts w:ascii="Calibri" w:hAnsi="Calibri" w:cs="Calibri"/>
          <w:i/>
          <w:iCs/>
          <w:sz w:val="22"/>
          <w:szCs w:val="22"/>
        </w:rPr>
        <w:t>c</w:t>
      </w:r>
      <w:r w:rsidR="00AD4816" w:rsidRPr="00AD4816">
        <w:rPr>
          <w:rFonts w:ascii="Calibri" w:hAnsi="Calibri" w:cs="Calibri"/>
          <w:i/>
          <w:iCs/>
          <w:sz w:val="22"/>
          <w:szCs w:val="22"/>
        </w:rPr>
        <w:t>osts</w:t>
      </w:r>
      <w:proofErr w:type="spellEnd"/>
      <w:r w:rsidR="00AD4816">
        <w:rPr>
          <w:rFonts w:ascii="Calibri" w:hAnsi="Calibri" w:cs="Calibri"/>
          <w:sz w:val="22"/>
          <w:szCs w:val="22"/>
        </w:rPr>
        <w:t>’ en ‘</w:t>
      </w:r>
      <w:proofErr w:type="spellStart"/>
      <w:r w:rsidR="003A0955" w:rsidRPr="003A0955">
        <w:rPr>
          <w:rFonts w:ascii="Calibri" w:hAnsi="Calibri" w:cs="Calibri"/>
          <w:i/>
          <w:iCs/>
          <w:sz w:val="22"/>
          <w:szCs w:val="22"/>
        </w:rPr>
        <w:t>Remaining</w:t>
      </w:r>
      <w:proofErr w:type="spellEnd"/>
      <w:r w:rsidR="003A0955" w:rsidRPr="003A0955">
        <w:rPr>
          <w:rFonts w:ascii="Calibri" w:hAnsi="Calibri" w:cs="Calibri"/>
          <w:i/>
          <w:iCs/>
          <w:sz w:val="22"/>
          <w:szCs w:val="22"/>
        </w:rPr>
        <w:t xml:space="preserve"> </w:t>
      </w:r>
      <w:proofErr w:type="spellStart"/>
      <w:r w:rsidR="003A0955" w:rsidRPr="003A0955">
        <w:rPr>
          <w:rFonts w:ascii="Calibri" w:hAnsi="Calibri" w:cs="Calibri"/>
          <w:i/>
          <w:iCs/>
          <w:sz w:val="22"/>
          <w:szCs w:val="22"/>
        </w:rPr>
        <w:t>Preferred</w:t>
      </w:r>
      <w:proofErr w:type="spellEnd"/>
      <w:r w:rsidR="003A0955" w:rsidRPr="003A0955">
        <w:rPr>
          <w:rFonts w:ascii="Calibri" w:hAnsi="Calibri" w:cs="Calibri"/>
          <w:i/>
          <w:iCs/>
          <w:sz w:val="22"/>
          <w:szCs w:val="22"/>
        </w:rPr>
        <w:t xml:space="preserve"> Interest </w:t>
      </w:r>
      <w:proofErr w:type="spellStart"/>
      <w:r w:rsidR="003A0955" w:rsidRPr="003A0955">
        <w:rPr>
          <w:rFonts w:ascii="Calibri" w:hAnsi="Calibri" w:cs="Calibri"/>
          <w:i/>
          <w:iCs/>
          <w:sz w:val="22"/>
          <w:szCs w:val="22"/>
        </w:rPr>
        <w:t>Costs</w:t>
      </w:r>
      <w:proofErr w:type="spellEnd"/>
      <w:r w:rsidR="00AD4816">
        <w:rPr>
          <w:rFonts w:ascii="Calibri" w:hAnsi="Calibri" w:cs="Calibri"/>
          <w:sz w:val="22"/>
          <w:szCs w:val="22"/>
        </w:rPr>
        <w:t xml:space="preserve">’ </w:t>
      </w:r>
      <w:r w:rsidR="000776B6">
        <w:rPr>
          <w:rFonts w:ascii="Calibri" w:hAnsi="Calibri" w:cs="Calibri"/>
          <w:sz w:val="22"/>
          <w:szCs w:val="22"/>
        </w:rPr>
        <w:t>niet</w:t>
      </w:r>
      <w:r w:rsidR="005F57EF">
        <w:rPr>
          <w:rFonts w:ascii="Calibri" w:hAnsi="Calibri" w:cs="Calibri"/>
          <w:sz w:val="22"/>
          <w:szCs w:val="22"/>
        </w:rPr>
        <w:t xml:space="preserve"> of </w:t>
      </w:r>
      <w:r w:rsidR="000776B6">
        <w:rPr>
          <w:rFonts w:ascii="Calibri" w:hAnsi="Calibri" w:cs="Calibri"/>
          <w:sz w:val="22"/>
          <w:szCs w:val="22"/>
        </w:rPr>
        <w:t>onvoldoende heeft tegengesproken, waardoor de</w:t>
      </w:r>
      <w:r w:rsidR="002E5992">
        <w:rPr>
          <w:rFonts w:ascii="Calibri" w:hAnsi="Calibri" w:cs="Calibri"/>
          <w:sz w:val="22"/>
          <w:szCs w:val="22"/>
        </w:rPr>
        <w:t xml:space="preserve"> kritiek </w:t>
      </w:r>
      <w:r w:rsidR="000776B6">
        <w:rPr>
          <w:rFonts w:ascii="Calibri" w:hAnsi="Calibri" w:cs="Calibri"/>
          <w:sz w:val="22"/>
          <w:szCs w:val="22"/>
        </w:rPr>
        <w:t xml:space="preserve">van de AFM </w:t>
      </w:r>
      <w:r w:rsidR="00B47FA0">
        <w:rPr>
          <w:rFonts w:ascii="Calibri" w:hAnsi="Calibri" w:cs="Calibri"/>
          <w:sz w:val="22"/>
          <w:szCs w:val="22"/>
        </w:rPr>
        <w:t xml:space="preserve">op deze onderdelen </w:t>
      </w:r>
      <w:r w:rsidR="002E5992">
        <w:rPr>
          <w:rFonts w:ascii="Calibri" w:hAnsi="Calibri" w:cs="Calibri"/>
          <w:sz w:val="22"/>
          <w:szCs w:val="22"/>
        </w:rPr>
        <w:t xml:space="preserve">niet gegrond </w:t>
      </w:r>
      <w:r w:rsidR="004050EC">
        <w:rPr>
          <w:rFonts w:ascii="Calibri" w:hAnsi="Calibri" w:cs="Calibri"/>
          <w:sz w:val="22"/>
          <w:szCs w:val="22"/>
        </w:rPr>
        <w:t>is</w:t>
      </w:r>
      <w:r w:rsidR="001A2867">
        <w:rPr>
          <w:rFonts w:ascii="Calibri" w:hAnsi="Calibri" w:cs="Calibri"/>
          <w:sz w:val="22"/>
          <w:szCs w:val="22"/>
        </w:rPr>
        <w:t>.</w:t>
      </w:r>
      <w:r w:rsidR="00C82453">
        <w:rPr>
          <w:rFonts w:ascii="Calibri" w:hAnsi="Calibri" w:cs="Calibri"/>
          <w:sz w:val="22"/>
          <w:szCs w:val="22"/>
        </w:rPr>
        <w:t xml:space="preserve"> Zo </w:t>
      </w:r>
      <w:r w:rsidR="0076141F">
        <w:rPr>
          <w:rFonts w:ascii="Calibri" w:hAnsi="Calibri" w:cs="Calibri"/>
          <w:sz w:val="22"/>
          <w:szCs w:val="22"/>
        </w:rPr>
        <w:t>heeft</w:t>
      </w:r>
      <w:r w:rsidR="00C82453">
        <w:rPr>
          <w:rFonts w:ascii="Calibri" w:hAnsi="Calibri" w:cs="Calibri"/>
          <w:sz w:val="22"/>
          <w:szCs w:val="22"/>
        </w:rPr>
        <w:t xml:space="preserve"> </w:t>
      </w:r>
      <w:r w:rsidR="005F57EF">
        <w:rPr>
          <w:rFonts w:ascii="Calibri" w:hAnsi="Calibri" w:cs="Calibri"/>
          <w:sz w:val="22"/>
          <w:szCs w:val="22"/>
        </w:rPr>
        <w:t xml:space="preserve">bijvoorbeeld </w:t>
      </w:r>
      <w:r w:rsidR="00C82453">
        <w:rPr>
          <w:rFonts w:ascii="Calibri" w:hAnsi="Calibri" w:cs="Calibri"/>
          <w:sz w:val="22"/>
          <w:szCs w:val="22"/>
        </w:rPr>
        <w:t xml:space="preserve">volgens het verweer de bouwvertraging </w:t>
      </w:r>
      <w:r w:rsidR="009D2B0C">
        <w:rPr>
          <w:rFonts w:ascii="Calibri" w:hAnsi="Calibri" w:cs="Calibri"/>
          <w:sz w:val="22"/>
          <w:szCs w:val="22"/>
        </w:rPr>
        <w:t xml:space="preserve">van 9 maanden </w:t>
      </w:r>
      <w:r w:rsidR="0076141F">
        <w:rPr>
          <w:rFonts w:ascii="Calibri" w:hAnsi="Calibri" w:cs="Calibri"/>
          <w:sz w:val="22"/>
          <w:szCs w:val="22"/>
        </w:rPr>
        <w:t>niets te maken met de periode na 31 december 2018</w:t>
      </w:r>
      <w:r w:rsidR="009D2B0C">
        <w:rPr>
          <w:rFonts w:ascii="Calibri" w:hAnsi="Calibri" w:cs="Calibri"/>
          <w:sz w:val="22"/>
          <w:szCs w:val="22"/>
        </w:rPr>
        <w:t xml:space="preserve">, terwijl </w:t>
      </w:r>
      <w:r w:rsidR="00856B8B">
        <w:rPr>
          <w:rFonts w:ascii="Calibri" w:hAnsi="Calibri" w:cs="Calibri"/>
          <w:sz w:val="22"/>
          <w:szCs w:val="22"/>
        </w:rPr>
        <w:t xml:space="preserve">de AFM betoogt, althans zo begrijpt de Accountantskamer haar betoog, </w:t>
      </w:r>
      <w:r w:rsidR="009D2B0C">
        <w:rPr>
          <w:rFonts w:ascii="Calibri" w:hAnsi="Calibri" w:cs="Calibri"/>
          <w:sz w:val="22"/>
          <w:szCs w:val="22"/>
        </w:rPr>
        <w:t xml:space="preserve">dat die vertraging in 2019 voortduurde </w:t>
      </w:r>
      <w:r w:rsidR="004050EC">
        <w:rPr>
          <w:rFonts w:ascii="Calibri" w:hAnsi="Calibri" w:cs="Calibri"/>
          <w:sz w:val="22"/>
          <w:szCs w:val="22"/>
        </w:rPr>
        <w:t xml:space="preserve">(mede) </w:t>
      </w:r>
      <w:r w:rsidR="009D2B0C">
        <w:rPr>
          <w:rFonts w:ascii="Calibri" w:hAnsi="Calibri" w:cs="Calibri"/>
          <w:sz w:val="22"/>
          <w:szCs w:val="22"/>
        </w:rPr>
        <w:t xml:space="preserve">waardoor onzekerheid bestond over de </w:t>
      </w:r>
      <w:r w:rsidR="00856B8B">
        <w:rPr>
          <w:rFonts w:ascii="Calibri" w:hAnsi="Calibri" w:cs="Calibri"/>
          <w:sz w:val="22"/>
          <w:szCs w:val="22"/>
        </w:rPr>
        <w:t xml:space="preserve">redelijkheid van </w:t>
      </w:r>
      <w:r w:rsidR="009D2B0C">
        <w:rPr>
          <w:rFonts w:ascii="Calibri" w:hAnsi="Calibri" w:cs="Calibri"/>
          <w:sz w:val="22"/>
          <w:szCs w:val="22"/>
        </w:rPr>
        <w:t>de nog te maken verbouwingskosten</w:t>
      </w:r>
      <w:r w:rsidR="00856B8B">
        <w:rPr>
          <w:rFonts w:ascii="Calibri" w:hAnsi="Calibri" w:cs="Calibri"/>
          <w:sz w:val="22"/>
          <w:szCs w:val="22"/>
        </w:rPr>
        <w:t xml:space="preserve"> van $ 14,8 ml</w:t>
      </w:r>
      <w:r w:rsidR="00BB3E85">
        <w:rPr>
          <w:rFonts w:ascii="Calibri" w:hAnsi="Calibri" w:cs="Calibri"/>
          <w:sz w:val="22"/>
          <w:szCs w:val="22"/>
        </w:rPr>
        <w:t>n</w:t>
      </w:r>
      <w:r w:rsidR="009D2B0C">
        <w:rPr>
          <w:rFonts w:ascii="Calibri" w:hAnsi="Calibri" w:cs="Calibri"/>
          <w:sz w:val="22"/>
          <w:szCs w:val="22"/>
        </w:rPr>
        <w:t>.</w:t>
      </w:r>
      <w:r w:rsidR="0076141F">
        <w:rPr>
          <w:rFonts w:ascii="Calibri" w:hAnsi="Calibri" w:cs="Calibri"/>
          <w:sz w:val="22"/>
          <w:szCs w:val="22"/>
        </w:rPr>
        <w:t xml:space="preserve"> </w:t>
      </w:r>
      <w:r w:rsidR="00DD2931">
        <w:rPr>
          <w:rFonts w:ascii="Calibri" w:hAnsi="Calibri" w:cs="Calibri"/>
          <w:sz w:val="22"/>
          <w:szCs w:val="22"/>
        </w:rPr>
        <w:t xml:space="preserve"> </w:t>
      </w:r>
    </w:p>
    <w:p w14:paraId="708A1CAF" w14:textId="77777777" w:rsidR="005F57EF" w:rsidRDefault="005F57EF" w:rsidP="00E80A7F">
      <w:pPr>
        <w:rPr>
          <w:rFonts w:ascii="Calibri" w:hAnsi="Calibri" w:cs="Calibri"/>
          <w:sz w:val="22"/>
          <w:szCs w:val="22"/>
        </w:rPr>
      </w:pPr>
    </w:p>
    <w:p w14:paraId="014FDCCE" w14:textId="7222EDCF" w:rsidR="005F57EF" w:rsidRDefault="003A0955" w:rsidP="00E80A7F">
      <w:pPr>
        <w:rPr>
          <w:rFonts w:ascii="Calibri" w:hAnsi="Calibri" w:cs="Calibri"/>
          <w:sz w:val="22"/>
          <w:szCs w:val="22"/>
        </w:rPr>
      </w:pPr>
      <w:r>
        <w:rPr>
          <w:rFonts w:ascii="Calibri" w:hAnsi="Calibri" w:cs="Calibri"/>
          <w:sz w:val="22"/>
          <w:szCs w:val="22"/>
        </w:rPr>
        <w:t>4.</w:t>
      </w:r>
      <w:r w:rsidR="00AB7D83">
        <w:rPr>
          <w:rFonts w:ascii="Calibri" w:hAnsi="Calibri" w:cs="Calibri"/>
          <w:sz w:val="22"/>
          <w:szCs w:val="22"/>
        </w:rPr>
        <w:t>4</w:t>
      </w:r>
      <w:r w:rsidR="00530E58">
        <w:rPr>
          <w:rFonts w:ascii="Calibri" w:hAnsi="Calibri" w:cs="Calibri"/>
          <w:sz w:val="22"/>
          <w:szCs w:val="22"/>
        </w:rPr>
        <w:t>7</w:t>
      </w:r>
      <w:r>
        <w:rPr>
          <w:rFonts w:ascii="Calibri" w:hAnsi="Calibri" w:cs="Calibri"/>
          <w:sz w:val="22"/>
          <w:szCs w:val="22"/>
        </w:rPr>
        <w:t>.</w:t>
      </w:r>
      <w:r>
        <w:rPr>
          <w:rFonts w:ascii="Calibri" w:hAnsi="Calibri" w:cs="Calibri"/>
          <w:sz w:val="22"/>
          <w:szCs w:val="22"/>
        </w:rPr>
        <w:tab/>
      </w:r>
      <w:r w:rsidR="00BD194B" w:rsidRPr="00BD194B">
        <w:rPr>
          <w:rFonts w:ascii="Calibri" w:hAnsi="Calibri" w:cs="Calibri"/>
          <w:sz w:val="22"/>
          <w:szCs w:val="22"/>
        </w:rPr>
        <w:t xml:space="preserve">Met betrekking tot de schattingsonzekerheid overweegt de Accountantskamer dat betrokkene </w:t>
      </w:r>
      <w:r w:rsidR="00BD194B">
        <w:rPr>
          <w:rFonts w:ascii="Calibri" w:hAnsi="Calibri" w:cs="Calibri"/>
          <w:sz w:val="22"/>
          <w:szCs w:val="22"/>
        </w:rPr>
        <w:t>t</w:t>
      </w:r>
      <w:r w:rsidR="0093279B">
        <w:rPr>
          <w:rFonts w:ascii="Calibri" w:hAnsi="Calibri" w:cs="Calibri"/>
          <w:sz w:val="22"/>
          <w:szCs w:val="22"/>
        </w:rPr>
        <w:t>e</w:t>
      </w:r>
      <w:r w:rsidR="00BD194B">
        <w:rPr>
          <w:rFonts w:ascii="Calibri" w:hAnsi="Calibri" w:cs="Calibri"/>
          <w:sz w:val="22"/>
          <w:szCs w:val="22"/>
        </w:rPr>
        <w:t xml:space="preserve">recht heeft aangevoerd dat volgens Standaard 540.15 </w:t>
      </w:r>
      <w:r w:rsidR="0093279B">
        <w:rPr>
          <w:rFonts w:ascii="Calibri" w:hAnsi="Calibri" w:cs="Calibri"/>
          <w:sz w:val="22"/>
          <w:szCs w:val="22"/>
        </w:rPr>
        <w:t xml:space="preserve">een accountant de alternatieve veronderstellingen </w:t>
      </w:r>
      <w:r w:rsidR="004050EC">
        <w:rPr>
          <w:rFonts w:ascii="Calibri" w:hAnsi="Calibri" w:cs="Calibri"/>
          <w:sz w:val="22"/>
          <w:szCs w:val="22"/>
        </w:rPr>
        <w:t>van het management</w:t>
      </w:r>
      <w:r w:rsidR="0093279B">
        <w:rPr>
          <w:rFonts w:ascii="Calibri" w:hAnsi="Calibri" w:cs="Calibri"/>
          <w:sz w:val="22"/>
          <w:szCs w:val="22"/>
        </w:rPr>
        <w:t xml:space="preserve"> moet evalueren als sprake is van schattingen die tot significante risico’s leiden. </w:t>
      </w:r>
      <w:r>
        <w:rPr>
          <w:rFonts w:ascii="Calibri" w:hAnsi="Calibri" w:cs="Calibri"/>
          <w:sz w:val="22"/>
          <w:szCs w:val="22"/>
        </w:rPr>
        <w:t xml:space="preserve">Van </w:t>
      </w:r>
      <w:r w:rsidR="00EA3A14">
        <w:rPr>
          <w:rFonts w:ascii="Calibri" w:hAnsi="Calibri" w:cs="Calibri"/>
          <w:sz w:val="22"/>
          <w:szCs w:val="22"/>
        </w:rPr>
        <w:t xml:space="preserve">een significant risico is volgens het controledossier </w:t>
      </w:r>
      <w:r>
        <w:rPr>
          <w:rFonts w:ascii="Calibri" w:hAnsi="Calibri" w:cs="Calibri"/>
          <w:sz w:val="22"/>
          <w:szCs w:val="22"/>
        </w:rPr>
        <w:t xml:space="preserve">sprake, </w:t>
      </w:r>
      <w:r w:rsidR="0093279B">
        <w:rPr>
          <w:rFonts w:ascii="Calibri" w:hAnsi="Calibri" w:cs="Calibri"/>
          <w:sz w:val="22"/>
          <w:szCs w:val="22"/>
        </w:rPr>
        <w:t>zodat hij die evaluatie had behoren te verrichten</w:t>
      </w:r>
      <w:r w:rsidR="00CF3330">
        <w:rPr>
          <w:rFonts w:ascii="Calibri" w:hAnsi="Calibri" w:cs="Calibri"/>
          <w:sz w:val="22"/>
          <w:szCs w:val="22"/>
        </w:rPr>
        <w:t xml:space="preserve">. Dat </w:t>
      </w:r>
      <w:r w:rsidR="009E56E0">
        <w:rPr>
          <w:rFonts w:ascii="Calibri" w:hAnsi="Calibri" w:cs="Calibri"/>
          <w:sz w:val="22"/>
          <w:szCs w:val="22"/>
        </w:rPr>
        <w:t>betrokkene</w:t>
      </w:r>
      <w:r w:rsidR="00CF3330">
        <w:rPr>
          <w:rFonts w:ascii="Calibri" w:hAnsi="Calibri" w:cs="Calibri"/>
          <w:sz w:val="22"/>
          <w:szCs w:val="22"/>
        </w:rPr>
        <w:t xml:space="preserve"> die evaluatie heeft nagelaten </w:t>
      </w:r>
      <w:r w:rsidR="009E56E0">
        <w:rPr>
          <w:rFonts w:ascii="Calibri" w:hAnsi="Calibri" w:cs="Calibri"/>
          <w:sz w:val="22"/>
          <w:szCs w:val="22"/>
        </w:rPr>
        <w:t>ligt in</w:t>
      </w:r>
      <w:r w:rsidR="00CF3330">
        <w:rPr>
          <w:rFonts w:ascii="Calibri" w:hAnsi="Calibri" w:cs="Calibri"/>
          <w:sz w:val="22"/>
          <w:szCs w:val="22"/>
        </w:rPr>
        <w:t xml:space="preserve"> zijn verweer</w:t>
      </w:r>
      <w:r w:rsidR="009E56E0">
        <w:rPr>
          <w:rFonts w:ascii="Calibri" w:hAnsi="Calibri" w:cs="Calibri"/>
          <w:sz w:val="22"/>
          <w:szCs w:val="22"/>
        </w:rPr>
        <w:t xml:space="preserve"> besloten</w:t>
      </w:r>
      <w:r w:rsidR="0093279B">
        <w:rPr>
          <w:rFonts w:ascii="Calibri" w:hAnsi="Calibri" w:cs="Calibri"/>
          <w:sz w:val="22"/>
          <w:szCs w:val="22"/>
        </w:rPr>
        <w:t>.</w:t>
      </w:r>
      <w:r w:rsidR="00CF3330">
        <w:rPr>
          <w:rFonts w:ascii="Calibri" w:hAnsi="Calibri" w:cs="Calibri"/>
          <w:sz w:val="22"/>
          <w:szCs w:val="22"/>
        </w:rPr>
        <w:t xml:space="preserve"> </w:t>
      </w:r>
    </w:p>
    <w:p w14:paraId="6F497780" w14:textId="707A6CD9" w:rsidR="005F57EF" w:rsidRDefault="005F57EF" w:rsidP="00E80A7F">
      <w:pPr>
        <w:rPr>
          <w:rFonts w:ascii="Calibri" w:hAnsi="Calibri" w:cs="Calibri"/>
          <w:sz w:val="22"/>
          <w:szCs w:val="22"/>
        </w:rPr>
      </w:pPr>
    </w:p>
    <w:p w14:paraId="23AEAAB5" w14:textId="067C1093" w:rsidR="005F57EF" w:rsidRDefault="003A0955" w:rsidP="00E80A7F">
      <w:pPr>
        <w:rPr>
          <w:rFonts w:ascii="Calibri" w:hAnsi="Calibri" w:cs="Calibri"/>
          <w:sz w:val="22"/>
          <w:szCs w:val="22"/>
        </w:rPr>
      </w:pPr>
      <w:r>
        <w:rPr>
          <w:rFonts w:ascii="Calibri" w:hAnsi="Calibri" w:cs="Calibri"/>
          <w:sz w:val="22"/>
          <w:szCs w:val="22"/>
        </w:rPr>
        <w:t>4.</w:t>
      </w:r>
      <w:r w:rsidR="00530E58">
        <w:rPr>
          <w:rFonts w:ascii="Calibri" w:hAnsi="Calibri" w:cs="Calibri"/>
          <w:sz w:val="22"/>
          <w:szCs w:val="22"/>
        </w:rPr>
        <w:t>48</w:t>
      </w:r>
      <w:r>
        <w:rPr>
          <w:rFonts w:ascii="Calibri" w:hAnsi="Calibri" w:cs="Calibri"/>
          <w:sz w:val="22"/>
          <w:szCs w:val="22"/>
        </w:rPr>
        <w:t>.</w:t>
      </w:r>
      <w:r>
        <w:rPr>
          <w:rFonts w:ascii="Calibri" w:hAnsi="Calibri" w:cs="Calibri"/>
          <w:sz w:val="22"/>
          <w:szCs w:val="22"/>
        </w:rPr>
        <w:tab/>
      </w:r>
      <w:r w:rsidR="00C63824">
        <w:rPr>
          <w:rFonts w:ascii="Calibri" w:hAnsi="Calibri" w:cs="Calibri"/>
          <w:sz w:val="22"/>
          <w:szCs w:val="22"/>
        </w:rPr>
        <w:t xml:space="preserve">De AFM verwijt betrokkene dat hij niet de aanname door het management dat in 2019 sprake is van een toegenomen belangstelling voor de </w:t>
      </w:r>
      <w:r w:rsidR="0038329B">
        <w:rPr>
          <w:rFonts w:ascii="Calibri" w:hAnsi="Calibri" w:cs="Calibri"/>
          <w:sz w:val="22"/>
          <w:szCs w:val="22"/>
        </w:rPr>
        <w:t xml:space="preserve">koop van de </w:t>
      </w:r>
      <w:r w:rsidR="00C63824">
        <w:rPr>
          <w:rFonts w:ascii="Calibri" w:hAnsi="Calibri" w:cs="Calibri"/>
          <w:sz w:val="22"/>
          <w:szCs w:val="22"/>
        </w:rPr>
        <w:t xml:space="preserve">appartementen </w:t>
      </w:r>
      <w:r w:rsidR="00C63824" w:rsidRPr="00C63824">
        <w:rPr>
          <w:rFonts w:ascii="Calibri" w:hAnsi="Calibri" w:cs="Calibri"/>
          <w:sz w:val="22"/>
          <w:szCs w:val="22"/>
        </w:rPr>
        <w:t>heeft geverifieerd</w:t>
      </w:r>
      <w:r w:rsidR="00C63824">
        <w:rPr>
          <w:rFonts w:ascii="Calibri" w:hAnsi="Calibri" w:cs="Calibri"/>
          <w:sz w:val="22"/>
          <w:szCs w:val="22"/>
        </w:rPr>
        <w:t xml:space="preserve">. De Accountantskamer stelt vast dat </w:t>
      </w:r>
      <w:r w:rsidR="00217E93">
        <w:rPr>
          <w:rFonts w:ascii="Calibri" w:hAnsi="Calibri" w:cs="Calibri"/>
          <w:sz w:val="22"/>
          <w:szCs w:val="22"/>
        </w:rPr>
        <w:t>[advieskantoor1]</w:t>
      </w:r>
      <w:r w:rsidR="00C63824">
        <w:rPr>
          <w:rFonts w:ascii="Calibri" w:hAnsi="Calibri" w:cs="Calibri"/>
          <w:sz w:val="22"/>
          <w:szCs w:val="22"/>
        </w:rPr>
        <w:t xml:space="preserve"> in haar memorandum van 18 maart 2019 </w:t>
      </w:r>
      <w:r w:rsidR="0038329B">
        <w:rPr>
          <w:rFonts w:ascii="Calibri" w:hAnsi="Calibri" w:cs="Calibri"/>
          <w:sz w:val="22"/>
          <w:szCs w:val="22"/>
        </w:rPr>
        <w:t>wel heeft vermeld dat het management begin 2019 een ‘</w:t>
      </w:r>
      <w:r w:rsidR="0038329B" w:rsidRPr="0038329B">
        <w:rPr>
          <w:rFonts w:ascii="Calibri" w:hAnsi="Calibri" w:cs="Calibri"/>
          <w:i/>
          <w:iCs/>
          <w:sz w:val="22"/>
          <w:szCs w:val="22"/>
        </w:rPr>
        <w:t>spike in interest</w:t>
      </w:r>
      <w:r w:rsidR="0038329B">
        <w:rPr>
          <w:rFonts w:ascii="Calibri" w:hAnsi="Calibri" w:cs="Calibri"/>
          <w:sz w:val="22"/>
          <w:szCs w:val="22"/>
        </w:rPr>
        <w:t xml:space="preserve">’ heeft waargenomen, maar uit het controledossier blijkt ten onrechte niet dat betrokkene </w:t>
      </w:r>
      <w:r w:rsidR="00416E47">
        <w:rPr>
          <w:rFonts w:ascii="Calibri" w:hAnsi="Calibri" w:cs="Calibri"/>
          <w:sz w:val="22"/>
          <w:szCs w:val="22"/>
        </w:rPr>
        <w:t xml:space="preserve">op </w:t>
      </w:r>
      <w:r w:rsidR="0038329B">
        <w:rPr>
          <w:rFonts w:ascii="Calibri" w:hAnsi="Calibri" w:cs="Calibri"/>
          <w:sz w:val="22"/>
          <w:szCs w:val="22"/>
        </w:rPr>
        <w:t>deze waarneming</w:t>
      </w:r>
      <w:r>
        <w:rPr>
          <w:rFonts w:ascii="Calibri" w:hAnsi="Calibri" w:cs="Calibri"/>
          <w:sz w:val="22"/>
          <w:szCs w:val="22"/>
        </w:rPr>
        <w:t xml:space="preserve">, hoewel relevant voor de schatting van de </w:t>
      </w:r>
      <w:r w:rsidR="00416E47">
        <w:rPr>
          <w:rFonts w:ascii="Calibri" w:hAnsi="Calibri" w:cs="Calibri"/>
          <w:sz w:val="22"/>
          <w:szCs w:val="22"/>
        </w:rPr>
        <w:t>o</w:t>
      </w:r>
      <w:r>
        <w:rPr>
          <w:rFonts w:ascii="Calibri" w:hAnsi="Calibri" w:cs="Calibri"/>
          <w:sz w:val="22"/>
          <w:szCs w:val="22"/>
        </w:rPr>
        <w:t>pbrengstwaarde,</w:t>
      </w:r>
      <w:r w:rsidR="0038329B">
        <w:rPr>
          <w:rFonts w:ascii="Calibri" w:hAnsi="Calibri" w:cs="Calibri"/>
          <w:sz w:val="22"/>
          <w:szCs w:val="22"/>
        </w:rPr>
        <w:t xml:space="preserve"> </w:t>
      </w:r>
      <w:r w:rsidR="00416E47">
        <w:rPr>
          <w:rFonts w:ascii="Calibri" w:hAnsi="Calibri" w:cs="Calibri"/>
          <w:sz w:val="22"/>
          <w:szCs w:val="22"/>
        </w:rPr>
        <w:t>werkzaamheden heeft verricht.</w:t>
      </w:r>
    </w:p>
    <w:p w14:paraId="10852E16" w14:textId="77777777" w:rsidR="005F57EF" w:rsidRDefault="005F57EF" w:rsidP="00E80A7F">
      <w:pPr>
        <w:rPr>
          <w:rFonts w:ascii="Calibri" w:hAnsi="Calibri" w:cs="Calibri"/>
          <w:sz w:val="22"/>
          <w:szCs w:val="22"/>
        </w:rPr>
      </w:pPr>
    </w:p>
    <w:p w14:paraId="64655BFE" w14:textId="1769AB2F" w:rsidR="00522F65" w:rsidRDefault="00416E47" w:rsidP="00E80A7F">
      <w:pPr>
        <w:rPr>
          <w:rFonts w:ascii="Calibri" w:hAnsi="Calibri" w:cs="Calibri"/>
          <w:sz w:val="22"/>
          <w:szCs w:val="22"/>
        </w:rPr>
      </w:pPr>
      <w:r>
        <w:rPr>
          <w:rFonts w:ascii="Calibri" w:hAnsi="Calibri" w:cs="Calibri"/>
          <w:sz w:val="22"/>
          <w:szCs w:val="22"/>
        </w:rPr>
        <w:t>4.</w:t>
      </w:r>
      <w:r w:rsidR="00530E58">
        <w:rPr>
          <w:rFonts w:ascii="Calibri" w:hAnsi="Calibri" w:cs="Calibri"/>
          <w:sz w:val="22"/>
          <w:szCs w:val="22"/>
        </w:rPr>
        <w:t>49</w:t>
      </w:r>
      <w:r>
        <w:rPr>
          <w:rFonts w:ascii="Calibri" w:hAnsi="Calibri" w:cs="Calibri"/>
          <w:sz w:val="22"/>
          <w:szCs w:val="22"/>
        </w:rPr>
        <w:t>.</w:t>
      </w:r>
      <w:r>
        <w:rPr>
          <w:rFonts w:ascii="Calibri" w:hAnsi="Calibri" w:cs="Calibri"/>
          <w:sz w:val="22"/>
          <w:szCs w:val="22"/>
        </w:rPr>
        <w:tab/>
      </w:r>
      <w:r w:rsidR="00A1725F">
        <w:rPr>
          <w:rFonts w:ascii="Calibri" w:hAnsi="Calibri" w:cs="Calibri"/>
          <w:sz w:val="22"/>
          <w:szCs w:val="22"/>
        </w:rPr>
        <w:t xml:space="preserve">Betrokkene heeft onweersproken gesteld dat </w:t>
      </w:r>
      <w:r w:rsidR="00217E93">
        <w:rPr>
          <w:rFonts w:ascii="Calibri" w:hAnsi="Calibri" w:cs="Calibri"/>
          <w:sz w:val="22"/>
          <w:szCs w:val="22"/>
        </w:rPr>
        <w:t>[straat2]</w:t>
      </w:r>
      <w:r w:rsidR="00A1725F">
        <w:rPr>
          <w:rFonts w:ascii="Calibri" w:hAnsi="Calibri" w:cs="Calibri"/>
          <w:sz w:val="22"/>
          <w:szCs w:val="22"/>
        </w:rPr>
        <w:t xml:space="preserve"> tegen kostprijs in de balans </w:t>
      </w:r>
      <w:r w:rsidR="00F81A46">
        <w:rPr>
          <w:rFonts w:ascii="Calibri" w:hAnsi="Calibri" w:cs="Calibri"/>
          <w:sz w:val="22"/>
          <w:szCs w:val="22"/>
        </w:rPr>
        <w:t xml:space="preserve">per 31 december 2017 </w:t>
      </w:r>
      <w:r w:rsidR="009E56E0">
        <w:rPr>
          <w:rFonts w:ascii="Calibri" w:hAnsi="Calibri" w:cs="Calibri"/>
          <w:sz w:val="22"/>
          <w:szCs w:val="22"/>
        </w:rPr>
        <w:t>is</w:t>
      </w:r>
      <w:r w:rsidR="00A1725F">
        <w:rPr>
          <w:rFonts w:ascii="Calibri" w:hAnsi="Calibri" w:cs="Calibri"/>
          <w:sz w:val="22"/>
          <w:szCs w:val="22"/>
        </w:rPr>
        <w:t xml:space="preserve"> verwerkt</w:t>
      </w:r>
      <w:r w:rsidR="00DB1638">
        <w:rPr>
          <w:rFonts w:ascii="Calibri" w:hAnsi="Calibri" w:cs="Calibri"/>
          <w:sz w:val="22"/>
          <w:szCs w:val="22"/>
        </w:rPr>
        <w:t xml:space="preserve">, zodat - zo begrijpt de Accountantskamer zijn verweer - van een schattingsuitkomst die is opgenomen in de voorafgaande </w:t>
      </w:r>
      <w:r w:rsidR="00F81A46">
        <w:rPr>
          <w:rFonts w:ascii="Calibri" w:hAnsi="Calibri" w:cs="Calibri"/>
          <w:sz w:val="22"/>
          <w:szCs w:val="22"/>
        </w:rPr>
        <w:t>jaarrekening geen</w:t>
      </w:r>
      <w:r w:rsidR="00DB1638">
        <w:rPr>
          <w:rFonts w:ascii="Calibri" w:hAnsi="Calibri" w:cs="Calibri"/>
          <w:sz w:val="22"/>
          <w:szCs w:val="22"/>
        </w:rPr>
        <w:t xml:space="preserve"> sprake </w:t>
      </w:r>
      <w:r w:rsidR="009E56E0">
        <w:rPr>
          <w:rFonts w:ascii="Calibri" w:hAnsi="Calibri" w:cs="Calibri"/>
          <w:sz w:val="22"/>
          <w:szCs w:val="22"/>
        </w:rPr>
        <w:t>i</w:t>
      </w:r>
      <w:r w:rsidR="00DB1638">
        <w:rPr>
          <w:rFonts w:ascii="Calibri" w:hAnsi="Calibri" w:cs="Calibri"/>
          <w:sz w:val="22"/>
          <w:szCs w:val="22"/>
        </w:rPr>
        <w:t xml:space="preserve">s. De kritiek van de AFM dat betrokkene geen retrospectieve beoordeling van de eerdere schatting als bedoeld in Standaard 540.9 heeft gedaan, </w:t>
      </w:r>
      <w:r w:rsidR="009E56E0">
        <w:rPr>
          <w:rFonts w:ascii="Calibri" w:hAnsi="Calibri" w:cs="Calibri"/>
          <w:sz w:val="22"/>
          <w:szCs w:val="22"/>
        </w:rPr>
        <w:t xml:space="preserve">mist </w:t>
      </w:r>
      <w:r>
        <w:rPr>
          <w:rFonts w:ascii="Calibri" w:hAnsi="Calibri" w:cs="Calibri"/>
          <w:sz w:val="22"/>
          <w:szCs w:val="22"/>
        </w:rPr>
        <w:t xml:space="preserve">naar het oordeel van de Accountantskamer </w:t>
      </w:r>
      <w:r w:rsidR="009E56E0">
        <w:rPr>
          <w:rFonts w:ascii="Calibri" w:hAnsi="Calibri" w:cs="Calibri"/>
          <w:sz w:val="22"/>
          <w:szCs w:val="22"/>
        </w:rPr>
        <w:t>feitelijke grondslag.</w:t>
      </w:r>
      <w:r w:rsidR="00A1725F">
        <w:rPr>
          <w:rFonts w:ascii="Calibri" w:hAnsi="Calibri" w:cs="Calibri"/>
          <w:sz w:val="22"/>
          <w:szCs w:val="22"/>
        </w:rPr>
        <w:t xml:space="preserve">   </w:t>
      </w:r>
    </w:p>
    <w:p w14:paraId="75FCB73F" w14:textId="77777777" w:rsidR="00522F65" w:rsidRDefault="00522F65" w:rsidP="00E80A7F">
      <w:pPr>
        <w:rPr>
          <w:rFonts w:ascii="Calibri" w:hAnsi="Calibri" w:cs="Calibri"/>
          <w:sz w:val="22"/>
          <w:szCs w:val="22"/>
        </w:rPr>
      </w:pPr>
    </w:p>
    <w:p w14:paraId="7B6A4C6A" w14:textId="684635AA" w:rsidR="00E80A7F" w:rsidRPr="009C3CFC" w:rsidRDefault="00416E47" w:rsidP="00E80A7F">
      <w:pPr>
        <w:rPr>
          <w:rFonts w:ascii="Calibri" w:hAnsi="Calibri" w:cs="Calibri"/>
          <w:sz w:val="22"/>
          <w:szCs w:val="22"/>
        </w:rPr>
      </w:pPr>
      <w:r>
        <w:rPr>
          <w:rFonts w:ascii="Calibri" w:hAnsi="Calibri" w:cs="Calibri"/>
          <w:sz w:val="22"/>
          <w:szCs w:val="22"/>
        </w:rPr>
        <w:t>4.</w:t>
      </w:r>
      <w:r w:rsidR="00530E58">
        <w:rPr>
          <w:rFonts w:ascii="Calibri" w:hAnsi="Calibri" w:cs="Calibri"/>
          <w:sz w:val="22"/>
          <w:szCs w:val="22"/>
        </w:rPr>
        <w:t>50</w:t>
      </w:r>
      <w:r>
        <w:rPr>
          <w:rFonts w:ascii="Calibri" w:hAnsi="Calibri" w:cs="Calibri"/>
          <w:sz w:val="22"/>
          <w:szCs w:val="22"/>
        </w:rPr>
        <w:t>.</w:t>
      </w:r>
      <w:r>
        <w:rPr>
          <w:rFonts w:ascii="Calibri" w:hAnsi="Calibri" w:cs="Calibri"/>
          <w:sz w:val="22"/>
          <w:szCs w:val="22"/>
        </w:rPr>
        <w:tab/>
      </w:r>
      <w:r w:rsidR="009C3CFC" w:rsidRPr="009C3CFC">
        <w:rPr>
          <w:rFonts w:ascii="Calibri" w:hAnsi="Calibri" w:cs="Calibri"/>
          <w:sz w:val="22"/>
          <w:szCs w:val="22"/>
        </w:rPr>
        <w:t xml:space="preserve">Hoewel </w:t>
      </w:r>
      <w:r>
        <w:rPr>
          <w:rFonts w:ascii="Calibri" w:hAnsi="Calibri" w:cs="Calibri"/>
          <w:sz w:val="22"/>
          <w:szCs w:val="22"/>
        </w:rPr>
        <w:t xml:space="preserve">niet alle </w:t>
      </w:r>
      <w:r w:rsidR="009C3CFC" w:rsidRPr="009C3CFC">
        <w:rPr>
          <w:rFonts w:ascii="Calibri" w:hAnsi="Calibri" w:cs="Calibri"/>
          <w:sz w:val="22"/>
          <w:szCs w:val="22"/>
        </w:rPr>
        <w:t>kritiekpunten gegrond zijn, is p</w:t>
      </w:r>
      <w:r w:rsidR="0038329B" w:rsidRPr="009C3CFC">
        <w:rPr>
          <w:rFonts w:ascii="Calibri" w:hAnsi="Calibri" w:cs="Calibri"/>
          <w:sz w:val="22"/>
          <w:szCs w:val="22"/>
        </w:rPr>
        <w:t xml:space="preserve">er saldo de slotsom dat </w:t>
      </w:r>
      <w:r w:rsidR="00E80A7F" w:rsidRPr="009C3CFC">
        <w:rPr>
          <w:rFonts w:ascii="Calibri" w:hAnsi="Calibri" w:cs="Calibri"/>
          <w:sz w:val="22"/>
          <w:szCs w:val="22"/>
        </w:rPr>
        <w:t xml:space="preserve">betrokkene </w:t>
      </w:r>
      <w:r w:rsidR="0038329B" w:rsidRPr="009C3CFC">
        <w:rPr>
          <w:rFonts w:ascii="Calibri" w:hAnsi="Calibri" w:cs="Calibri"/>
          <w:sz w:val="22"/>
          <w:szCs w:val="22"/>
        </w:rPr>
        <w:t xml:space="preserve">onvoldoende </w:t>
      </w:r>
      <w:r w:rsidR="00E80A7F" w:rsidRPr="009C3CFC">
        <w:rPr>
          <w:rFonts w:ascii="Calibri" w:hAnsi="Calibri" w:cs="Calibri"/>
          <w:sz w:val="22"/>
          <w:szCs w:val="22"/>
        </w:rPr>
        <w:t>professioneel</w:t>
      </w:r>
      <w:r w:rsidR="009E56E0" w:rsidRPr="009C3CFC">
        <w:rPr>
          <w:rFonts w:ascii="Calibri" w:hAnsi="Calibri" w:cs="Calibri"/>
          <w:sz w:val="22"/>
          <w:szCs w:val="22"/>
        </w:rPr>
        <w:t>-</w:t>
      </w:r>
      <w:r w:rsidR="00E80A7F" w:rsidRPr="009C3CFC">
        <w:rPr>
          <w:rFonts w:ascii="Calibri" w:hAnsi="Calibri" w:cs="Calibri"/>
          <w:sz w:val="22"/>
          <w:szCs w:val="22"/>
        </w:rPr>
        <w:t xml:space="preserve">kritisch de </w:t>
      </w:r>
      <w:r w:rsidR="0038329B" w:rsidRPr="009C3CFC">
        <w:rPr>
          <w:rFonts w:ascii="Calibri" w:hAnsi="Calibri" w:cs="Calibri"/>
          <w:sz w:val="22"/>
          <w:szCs w:val="22"/>
        </w:rPr>
        <w:t>g</w:t>
      </w:r>
      <w:r w:rsidR="00E80A7F" w:rsidRPr="009C3CFC">
        <w:rPr>
          <w:rFonts w:ascii="Calibri" w:hAnsi="Calibri" w:cs="Calibri"/>
          <w:sz w:val="22"/>
          <w:szCs w:val="22"/>
        </w:rPr>
        <w:t xml:space="preserve">eschatte opbrengstwaarde van de </w:t>
      </w:r>
      <w:r w:rsidR="0038329B" w:rsidRPr="009C3CFC">
        <w:rPr>
          <w:rFonts w:ascii="Calibri" w:hAnsi="Calibri" w:cs="Calibri"/>
          <w:sz w:val="22"/>
          <w:szCs w:val="22"/>
        </w:rPr>
        <w:t xml:space="preserve">onverkochte </w:t>
      </w:r>
      <w:r w:rsidR="00E80A7F" w:rsidRPr="009C3CFC">
        <w:rPr>
          <w:rFonts w:ascii="Calibri" w:hAnsi="Calibri" w:cs="Calibri"/>
          <w:sz w:val="22"/>
          <w:szCs w:val="22"/>
        </w:rPr>
        <w:t xml:space="preserve">appartementen heeft beoordeeld. </w:t>
      </w:r>
      <w:bookmarkStart w:id="18" w:name="_Hlk106717075"/>
      <w:r w:rsidR="00E80A7F" w:rsidRPr="009C3CFC">
        <w:rPr>
          <w:rFonts w:ascii="Calibri" w:hAnsi="Calibri" w:cs="Calibri"/>
          <w:sz w:val="22"/>
          <w:szCs w:val="22"/>
        </w:rPr>
        <w:t xml:space="preserve">De Accountantskamer is van oordeel dat betrokkene, in strijd </w:t>
      </w:r>
      <w:r w:rsidR="00E80A7F" w:rsidRPr="009C3CFC">
        <w:rPr>
          <w:rFonts w:ascii="Calibri" w:hAnsi="Calibri" w:cs="Calibri"/>
          <w:sz w:val="22"/>
          <w:szCs w:val="22"/>
        </w:rPr>
        <w:lastRenderedPageBreak/>
        <w:t>met het bepaalde in de Standaarden 500.6 en 600.44, wat betreft de waardering van het pand tegen kostprijs, geen voldoende en geschikte controle-informatie heeft verkregen. Betrokkene heeft in zoverre gehandeld in strijd met het fundamentele beginsel van vakbekwaamheid en zorgvuldigheid.</w:t>
      </w:r>
      <w:bookmarkEnd w:id="18"/>
      <w:r w:rsidR="00AB7D83" w:rsidRPr="00AB7D83">
        <w:t xml:space="preserve"> </w:t>
      </w:r>
      <w:proofErr w:type="spellStart"/>
      <w:r w:rsidR="00AB7D83" w:rsidRPr="00AB7D83">
        <w:rPr>
          <w:rFonts w:ascii="Calibri" w:hAnsi="Calibri" w:cs="Calibri"/>
          <w:sz w:val="22"/>
          <w:szCs w:val="22"/>
        </w:rPr>
        <w:t>Subklachtonderdeel</w:t>
      </w:r>
      <w:proofErr w:type="spellEnd"/>
      <w:r w:rsidR="00AB7D83" w:rsidRPr="00AB7D83">
        <w:rPr>
          <w:rFonts w:ascii="Calibri" w:hAnsi="Calibri" w:cs="Calibri"/>
          <w:sz w:val="22"/>
          <w:szCs w:val="22"/>
        </w:rPr>
        <w:t xml:space="preserve"> 3.2 is gegrond.</w:t>
      </w:r>
    </w:p>
    <w:p w14:paraId="5D07BA5F" w14:textId="0797D7A5" w:rsidR="008A39AD" w:rsidRDefault="008A39AD" w:rsidP="00D83DAB">
      <w:pPr>
        <w:rPr>
          <w:rFonts w:ascii="Calibri" w:hAnsi="Calibri" w:cs="Calibri"/>
          <w:sz w:val="22"/>
          <w:szCs w:val="22"/>
        </w:rPr>
      </w:pPr>
    </w:p>
    <w:p w14:paraId="7450CB38" w14:textId="7D446979" w:rsidR="0025294C" w:rsidRDefault="00416E47" w:rsidP="004A552C">
      <w:pPr>
        <w:jc w:val="both"/>
        <w:rPr>
          <w:rFonts w:ascii="Calibri" w:hAnsi="Calibri" w:cs="Calibri"/>
          <w:i/>
          <w:iCs/>
          <w:sz w:val="22"/>
          <w:szCs w:val="22"/>
        </w:rPr>
      </w:pPr>
      <w:r>
        <w:rPr>
          <w:rFonts w:ascii="Calibri" w:hAnsi="Calibri" w:cs="Calibri"/>
          <w:i/>
          <w:iCs/>
          <w:sz w:val="22"/>
          <w:szCs w:val="22"/>
        </w:rPr>
        <w:t>(3.</w:t>
      </w:r>
      <w:r w:rsidR="003C52E5">
        <w:rPr>
          <w:rFonts w:ascii="Calibri" w:hAnsi="Calibri" w:cs="Calibri"/>
          <w:i/>
          <w:iCs/>
          <w:sz w:val="22"/>
          <w:szCs w:val="22"/>
        </w:rPr>
        <w:t>3</w:t>
      </w:r>
      <w:r w:rsidR="009E56E0">
        <w:rPr>
          <w:rFonts w:ascii="Calibri" w:hAnsi="Calibri" w:cs="Calibri"/>
          <w:i/>
          <w:iCs/>
          <w:sz w:val="22"/>
          <w:szCs w:val="22"/>
        </w:rPr>
        <w:t>)</w:t>
      </w:r>
      <w:r w:rsidR="003C52E5">
        <w:rPr>
          <w:rFonts w:ascii="Calibri" w:hAnsi="Calibri" w:cs="Calibri"/>
          <w:i/>
          <w:iCs/>
          <w:sz w:val="22"/>
          <w:szCs w:val="22"/>
        </w:rPr>
        <w:t xml:space="preserve"> </w:t>
      </w:r>
      <w:r>
        <w:rPr>
          <w:rFonts w:ascii="Calibri" w:hAnsi="Calibri" w:cs="Calibri"/>
          <w:i/>
          <w:iCs/>
          <w:sz w:val="22"/>
          <w:szCs w:val="22"/>
        </w:rPr>
        <w:t xml:space="preserve">De </w:t>
      </w:r>
      <w:r w:rsidR="003C52E5">
        <w:rPr>
          <w:rFonts w:ascii="Calibri" w:hAnsi="Calibri" w:cs="Calibri"/>
          <w:i/>
          <w:iCs/>
          <w:sz w:val="22"/>
          <w:szCs w:val="22"/>
        </w:rPr>
        <w:t>r</w:t>
      </w:r>
      <w:r w:rsidR="008A39AD" w:rsidRPr="008A39AD">
        <w:rPr>
          <w:rFonts w:ascii="Calibri" w:hAnsi="Calibri" w:cs="Calibri"/>
          <w:i/>
          <w:iCs/>
          <w:sz w:val="22"/>
          <w:szCs w:val="22"/>
        </w:rPr>
        <w:t>echten op</w:t>
      </w:r>
      <w:r w:rsidR="003458D1">
        <w:rPr>
          <w:rFonts w:ascii="Calibri" w:hAnsi="Calibri" w:cs="Calibri"/>
          <w:i/>
          <w:iCs/>
          <w:sz w:val="22"/>
          <w:szCs w:val="22"/>
        </w:rPr>
        <w:t xml:space="preserve"> </w:t>
      </w:r>
      <w:r w:rsidR="00217E93">
        <w:rPr>
          <w:rFonts w:ascii="Calibri" w:hAnsi="Calibri" w:cs="Calibri"/>
          <w:i/>
          <w:iCs/>
          <w:sz w:val="22"/>
          <w:szCs w:val="22"/>
        </w:rPr>
        <w:t>[straat2]</w:t>
      </w:r>
    </w:p>
    <w:p w14:paraId="55CF3836" w14:textId="09AC4C75" w:rsidR="0000010A" w:rsidRDefault="0000010A" w:rsidP="004A552C">
      <w:pPr>
        <w:jc w:val="both"/>
        <w:rPr>
          <w:rFonts w:ascii="Calibri" w:hAnsi="Calibri" w:cs="Calibri"/>
          <w:i/>
          <w:iCs/>
          <w:sz w:val="22"/>
          <w:szCs w:val="22"/>
        </w:rPr>
      </w:pPr>
    </w:p>
    <w:p w14:paraId="31FDDA01" w14:textId="0AA8FDCE" w:rsidR="0000010A" w:rsidRDefault="00354DB5" w:rsidP="003458D1">
      <w:pPr>
        <w:rPr>
          <w:rFonts w:ascii="Calibri" w:hAnsi="Calibri" w:cs="Calibri"/>
          <w:sz w:val="22"/>
          <w:szCs w:val="22"/>
        </w:rPr>
      </w:pPr>
      <w:r>
        <w:rPr>
          <w:rFonts w:ascii="Calibri" w:hAnsi="Calibri" w:cs="Calibri"/>
          <w:sz w:val="22"/>
          <w:szCs w:val="22"/>
        </w:rPr>
        <w:t>4.</w:t>
      </w:r>
      <w:r w:rsidR="00530E58">
        <w:rPr>
          <w:rFonts w:ascii="Calibri" w:hAnsi="Calibri" w:cs="Calibri"/>
          <w:sz w:val="22"/>
          <w:szCs w:val="22"/>
        </w:rPr>
        <w:t>51</w:t>
      </w:r>
      <w:r>
        <w:rPr>
          <w:rFonts w:ascii="Calibri" w:hAnsi="Calibri" w:cs="Calibri"/>
          <w:sz w:val="22"/>
          <w:szCs w:val="22"/>
        </w:rPr>
        <w:t>.</w:t>
      </w:r>
      <w:r>
        <w:rPr>
          <w:rFonts w:ascii="Calibri" w:hAnsi="Calibri" w:cs="Calibri"/>
          <w:sz w:val="22"/>
          <w:szCs w:val="22"/>
        </w:rPr>
        <w:tab/>
      </w:r>
      <w:r w:rsidR="0000010A">
        <w:rPr>
          <w:rFonts w:ascii="Calibri" w:hAnsi="Calibri" w:cs="Calibri"/>
          <w:sz w:val="22"/>
          <w:szCs w:val="22"/>
        </w:rPr>
        <w:t>De AFM stelt dat betrokkene onvoldoende werkzaamheden heeft uitgevoerd op de rechten</w:t>
      </w:r>
      <w:r w:rsidR="00555AC1">
        <w:rPr>
          <w:rFonts w:ascii="Calibri" w:hAnsi="Calibri" w:cs="Calibri"/>
          <w:sz w:val="22"/>
          <w:szCs w:val="22"/>
        </w:rPr>
        <w:t xml:space="preserve"> </w:t>
      </w:r>
      <w:r w:rsidR="00A10430">
        <w:rPr>
          <w:rFonts w:ascii="Calibri" w:hAnsi="Calibri" w:cs="Calibri"/>
          <w:sz w:val="22"/>
          <w:szCs w:val="22"/>
        </w:rPr>
        <w:t xml:space="preserve">van </w:t>
      </w:r>
      <w:r w:rsidR="00E5547F">
        <w:rPr>
          <w:rFonts w:ascii="Calibri" w:hAnsi="Calibri" w:cs="Calibri"/>
          <w:sz w:val="22"/>
          <w:szCs w:val="22"/>
        </w:rPr>
        <w:t>[NV1]</w:t>
      </w:r>
      <w:r w:rsidR="00A10430">
        <w:rPr>
          <w:rFonts w:ascii="Calibri" w:hAnsi="Calibri" w:cs="Calibri"/>
          <w:sz w:val="22"/>
          <w:szCs w:val="22"/>
        </w:rPr>
        <w:t xml:space="preserve"> met betrekking tot </w:t>
      </w:r>
      <w:r w:rsidR="00217E93">
        <w:rPr>
          <w:rFonts w:ascii="Calibri" w:hAnsi="Calibri" w:cs="Calibri"/>
          <w:sz w:val="22"/>
          <w:szCs w:val="22"/>
        </w:rPr>
        <w:t>[straat2]</w:t>
      </w:r>
      <w:r w:rsidR="00010107">
        <w:rPr>
          <w:rFonts w:ascii="Calibri" w:hAnsi="Calibri" w:cs="Calibri"/>
          <w:sz w:val="22"/>
          <w:szCs w:val="22"/>
        </w:rPr>
        <w:t xml:space="preserve">. </w:t>
      </w:r>
      <w:r w:rsidR="00A10430">
        <w:rPr>
          <w:rFonts w:ascii="Calibri" w:hAnsi="Calibri" w:cs="Calibri"/>
          <w:sz w:val="22"/>
          <w:szCs w:val="22"/>
        </w:rPr>
        <w:t xml:space="preserve">Het gaat om </w:t>
      </w:r>
      <w:r w:rsidR="00C174A9">
        <w:rPr>
          <w:rFonts w:ascii="Calibri" w:hAnsi="Calibri" w:cs="Calibri"/>
          <w:sz w:val="22"/>
          <w:szCs w:val="22"/>
        </w:rPr>
        <w:t>de rechten</w:t>
      </w:r>
      <w:r w:rsidR="00A10430">
        <w:rPr>
          <w:rFonts w:ascii="Calibri" w:hAnsi="Calibri" w:cs="Calibri"/>
          <w:sz w:val="22"/>
          <w:szCs w:val="22"/>
        </w:rPr>
        <w:t xml:space="preserve"> </w:t>
      </w:r>
      <w:r w:rsidR="00C174A9">
        <w:rPr>
          <w:rFonts w:ascii="Calibri" w:hAnsi="Calibri" w:cs="Calibri"/>
          <w:sz w:val="22"/>
          <w:szCs w:val="22"/>
        </w:rPr>
        <w:t>op</w:t>
      </w:r>
      <w:r w:rsidR="00A10430">
        <w:rPr>
          <w:rFonts w:ascii="Calibri" w:hAnsi="Calibri" w:cs="Calibri"/>
          <w:sz w:val="22"/>
          <w:szCs w:val="22"/>
        </w:rPr>
        <w:t xml:space="preserve"> bezit en zeggenschap. </w:t>
      </w:r>
      <w:r w:rsidR="0000010A">
        <w:rPr>
          <w:rFonts w:ascii="Calibri" w:hAnsi="Calibri" w:cs="Calibri"/>
          <w:sz w:val="22"/>
          <w:szCs w:val="22"/>
        </w:rPr>
        <w:t xml:space="preserve">Betrokkene </w:t>
      </w:r>
      <w:r w:rsidR="003458D1">
        <w:rPr>
          <w:rFonts w:ascii="Calibri" w:hAnsi="Calibri" w:cs="Calibri"/>
          <w:sz w:val="22"/>
          <w:szCs w:val="22"/>
        </w:rPr>
        <w:t>heeft</w:t>
      </w:r>
      <w:r w:rsidR="0000010A">
        <w:rPr>
          <w:rFonts w:ascii="Calibri" w:hAnsi="Calibri" w:cs="Calibri"/>
          <w:sz w:val="22"/>
          <w:szCs w:val="22"/>
        </w:rPr>
        <w:t xml:space="preserve"> </w:t>
      </w:r>
      <w:r w:rsidR="00010107">
        <w:rPr>
          <w:rFonts w:ascii="Calibri" w:hAnsi="Calibri" w:cs="Calibri"/>
          <w:sz w:val="22"/>
          <w:szCs w:val="22"/>
        </w:rPr>
        <w:t xml:space="preserve">niet </w:t>
      </w:r>
      <w:r w:rsidR="0000010A">
        <w:rPr>
          <w:rFonts w:ascii="Calibri" w:hAnsi="Calibri" w:cs="Calibri"/>
          <w:sz w:val="22"/>
          <w:szCs w:val="22"/>
        </w:rPr>
        <w:t xml:space="preserve">geëvalueerd of </w:t>
      </w:r>
      <w:r w:rsidR="00217E93">
        <w:rPr>
          <w:rFonts w:ascii="Calibri" w:hAnsi="Calibri" w:cs="Calibri"/>
          <w:sz w:val="22"/>
          <w:szCs w:val="22"/>
        </w:rPr>
        <w:t>[accountantskantoor2]</w:t>
      </w:r>
      <w:r w:rsidR="00217E93" w:rsidRPr="00DC3BEC">
        <w:rPr>
          <w:rFonts w:ascii="Calibri" w:hAnsi="Calibri" w:cs="Calibri"/>
          <w:sz w:val="22"/>
          <w:szCs w:val="22"/>
        </w:rPr>
        <w:t xml:space="preserve"> </w:t>
      </w:r>
      <w:r w:rsidR="0000010A">
        <w:rPr>
          <w:rFonts w:ascii="Calibri" w:hAnsi="Calibri" w:cs="Calibri"/>
          <w:sz w:val="22"/>
          <w:szCs w:val="22"/>
        </w:rPr>
        <w:t>Israël hier</w:t>
      </w:r>
      <w:r w:rsidR="003458D1">
        <w:rPr>
          <w:rFonts w:ascii="Calibri" w:hAnsi="Calibri" w:cs="Calibri"/>
          <w:sz w:val="22"/>
          <w:szCs w:val="22"/>
        </w:rPr>
        <w:t>aan</w:t>
      </w:r>
      <w:r w:rsidR="0000010A">
        <w:rPr>
          <w:rFonts w:ascii="Calibri" w:hAnsi="Calibri" w:cs="Calibri"/>
          <w:sz w:val="22"/>
          <w:szCs w:val="22"/>
        </w:rPr>
        <w:t xml:space="preserve"> </w:t>
      </w:r>
      <w:r w:rsidR="003458D1">
        <w:rPr>
          <w:rFonts w:ascii="Calibri" w:hAnsi="Calibri" w:cs="Calibri"/>
          <w:sz w:val="22"/>
          <w:szCs w:val="22"/>
        </w:rPr>
        <w:t>vol</w:t>
      </w:r>
      <w:r w:rsidR="0000010A">
        <w:rPr>
          <w:rFonts w:ascii="Calibri" w:hAnsi="Calibri" w:cs="Calibri"/>
          <w:sz w:val="22"/>
          <w:szCs w:val="22"/>
        </w:rPr>
        <w:t xml:space="preserve">doende aandacht </w:t>
      </w:r>
      <w:r w:rsidR="003458D1">
        <w:rPr>
          <w:rFonts w:ascii="Calibri" w:hAnsi="Calibri" w:cs="Calibri"/>
          <w:sz w:val="22"/>
          <w:szCs w:val="22"/>
        </w:rPr>
        <w:t xml:space="preserve">heeft besteed en hij heeft </w:t>
      </w:r>
      <w:r w:rsidR="00010107">
        <w:rPr>
          <w:rFonts w:ascii="Calibri" w:hAnsi="Calibri" w:cs="Calibri"/>
          <w:sz w:val="22"/>
          <w:szCs w:val="22"/>
        </w:rPr>
        <w:t xml:space="preserve">er </w:t>
      </w:r>
      <w:r w:rsidR="00555AC1">
        <w:rPr>
          <w:rFonts w:ascii="Calibri" w:hAnsi="Calibri" w:cs="Calibri"/>
          <w:sz w:val="22"/>
          <w:szCs w:val="22"/>
        </w:rPr>
        <w:t>zelf</w:t>
      </w:r>
      <w:r w:rsidR="0000010A">
        <w:rPr>
          <w:rFonts w:ascii="Calibri" w:hAnsi="Calibri" w:cs="Calibri"/>
          <w:sz w:val="22"/>
          <w:szCs w:val="22"/>
        </w:rPr>
        <w:t xml:space="preserve"> </w:t>
      </w:r>
      <w:r w:rsidR="00555AC1">
        <w:rPr>
          <w:rFonts w:ascii="Calibri" w:hAnsi="Calibri" w:cs="Calibri"/>
          <w:sz w:val="22"/>
          <w:szCs w:val="22"/>
        </w:rPr>
        <w:t xml:space="preserve">geen werkzaamheden </w:t>
      </w:r>
      <w:r w:rsidR="00010107">
        <w:rPr>
          <w:rFonts w:ascii="Calibri" w:hAnsi="Calibri" w:cs="Calibri"/>
          <w:sz w:val="22"/>
          <w:szCs w:val="22"/>
        </w:rPr>
        <w:t xml:space="preserve">op </w:t>
      </w:r>
      <w:r w:rsidR="00555AC1">
        <w:rPr>
          <w:rFonts w:ascii="Calibri" w:hAnsi="Calibri" w:cs="Calibri"/>
          <w:sz w:val="22"/>
          <w:szCs w:val="22"/>
        </w:rPr>
        <w:t>verricht</w:t>
      </w:r>
      <w:r w:rsidR="00010107">
        <w:rPr>
          <w:rFonts w:ascii="Calibri" w:hAnsi="Calibri" w:cs="Calibri"/>
          <w:sz w:val="22"/>
          <w:szCs w:val="22"/>
        </w:rPr>
        <w:t>.</w:t>
      </w:r>
      <w:r w:rsidR="00555AC1">
        <w:rPr>
          <w:rFonts w:ascii="Calibri" w:hAnsi="Calibri" w:cs="Calibri"/>
          <w:sz w:val="22"/>
          <w:szCs w:val="22"/>
        </w:rPr>
        <w:t xml:space="preserve"> </w:t>
      </w:r>
    </w:p>
    <w:p w14:paraId="119523B2" w14:textId="218717BE" w:rsidR="003167E5" w:rsidRDefault="003167E5" w:rsidP="004A552C">
      <w:pPr>
        <w:jc w:val="both"/>
        <w:rPr>
          <w:rFonts w:ascii="Calibri" w:hAnsi="Calibri" w:cs="Calibri"/>
          <w:sz w:val="22"/>
          <w:szCs w:val="22"/>
        </w:rPr>
      </w:pPr>
    </w:p>
    <w:p w14:paraId="56A690B7" w14:textId="1C947A93" w:rsidR="003167E5" w:rsidRDefault="00A10430" w:rsidP="006B2AAF">
      <w:pPr>
        <w:rPr>
          <w:rFonts w:ascii="Calibri" w:hAnsi="Calibri" w:cs="Calibri"/>
          <w:sz w:val="22"/>
          <w:szCs w:val="22"/>
        </w:rPr>
      </w:pPr>
      <w:r>
        <w:rPr>
          <w:rFonts w:ascii="Calibri" w:hAnsi="Calibri" w:cs="Calibri"/>
          <w:sz w:val="22"/>
          <w:szCs w:val="22"/>
        </w:rPr>
        <w:t>4.</w:t>
      </w:r>
      <w:r w:rsidR="00C112DE">
        <w:rPr>
          <w:rFonts w:ascii="Calibri" w:hAnsi="Calibri" w:cs="Calibri"/>
          <w:sz w:val="22"/>
          <w:szCs w:val="22"/>
        </w:rPr>
        <w:t>52</w:t>
      </w:r>
      <w:r>
        <w:rPr>
          <w:rFonts w:ascii="Calibri" w:hAnsi="Calibri" w:cs="Calibri"/>
          <w:sz w:val="22"/>
          <w:szCs w:val="22"/>
        </w:rPr>
        <w:t>.</w:t>
      </w:r>
      <w:r>
        <w:rPr>
          <w:rFonts w:ascii="Calibri" w:hAnsi="Calibri" w:cs="Calibri"/>
          <w:sz w:val="22"/>
          <w:szCs w:val="22"/>
        </w:rPr>
        <w:tab/>
      </w:r>
      <w:r w:rsidR="003167E5">
        <w:rPr>
          <w:rFonts w:ascii="Calibri" w:hAnsi="Calibri" w:cs="Calibri"/>
          <w:sz w:val="22"/>
          <w:szCs w:val="22"/>
        </w:rPr>
        <w:t xml:space="preserve">Betrokkene </w:t>
      </w:r>
      <w:r w:rsidR="007F7247">
        <w:rPr>
          <w:rFonts w:ascii="Calibri" w:hAnsi="Calibri" w:cs="Calibri"/>
          <w:sz w:val="22"/>
          <w:szCs w:val="22"/>
        </w:rPr>
        <w:t xml:space="preserve">heeft in zijn verweer verwezen naar een </w:t>
      </w:r>
      <w:r w:rsidR="001A2FA5">
        <w:rPr>
          <w:rFonts w:ascii="Calibri" w:hAnsi="Calibri" w:cs="Calibri"/>
          <w:sz w:val="22"/>
          <w:szCs w:val="22"/>
        </w:rPr>
        <w:t xml:space="preserve">- niet in het controledossier opgenomen - </w:t>
      </w:r>
      <w:r w:rsidR="00B002DE">
        <w:rPr>
          <w:rFonts w:ascii="Calibri" w:hAnsi="Calibri" w:cs="Calibri"/>
          <w:sz w:val="22"/>
          <w:szCs w:val="22"/>
        </w:rPr>
        <w:t>‘</w:t>
      </w:r>
      <w:r w:rsidR="00B002DE" w:rsidRPr="00B002DE">
        <w:rPr>
          <w:rFonts w:ascii="Calibri" w:hAnsi="Calibri" w:cs="Calibri"/>
          <w:i/>
          <w:iCs/>
          <w:sz w:val="22"/>
          <w:szCs w:val="22"/>
        </w:rPr>
        <w:t>deed</w:t>
      </w:r>
      <w:r w:rsidR="00B002DE">
        <w:rPr>
          <w:rFonts w:ascii="Calibri" w:hAnsi="Calibri" w:cs="Calibri"/>
          <w:sz w:val="22"/>
          <w:szCs w:val="22"/>
        </w:rPr>
        <w:t xml:space="preserve">’, een </w:t>
      </w:r>
      <w:r w:rsidR="007F7247">
        <w:rPr>
          <w:rFonts w:ascii="Calibri" w:hAnsi="Calibri" w:cs="Calibri"/>
          <w:sz w:val="22"/>
          <w:szCs w:val="22"/>
        </w:rPr>
        <w:t>eigendomsakte uit 2014</w:t>
      </w:r>
      <w:r w:rsidR="00B002DE">
        <w:rPr>
          <w:rFonts w:ascii="Calibri" w:hAnsi="Calibri" w:cs="Calibri"/>
          <w:sz w:val="22"/>
          <w:szCs w:val="22"/>
        </w:rPr>
        <w:t>,</w:t>
      </w:r>
      <w:r w:rsidR="007F7247">
        <w:rPr>
          <w:rFonts w:ascii="Calibri" w:hAnsi="Calibri" w:cs="Calibri"/>
          <w:sz w:val="22"/>
          <w:szCs w:val="22"/>
        </w:rPr>
        <w:t xml:space="preserve"> en </w:t>
      </w:r>
      <w:r w:rsidR="00B002DE">
        <w:rPr>
          <w:rFonts w:ascii="Calibri" w:hAnsi="Calibri" w:cs="Calibri"/>
          <w:sz w:val="22"/>
          <w:szCs w:val="22"/>
        </w:rPr>
        <w:t xml:space="preserve">hij heeft </w:t>
      </w:r>
      <w:r w:rsidR="007F7247">
        <w:rPr>
          <w:rFonts w:ascii="Calibri" w:hAnsi="Calibri" w:cs="Calibri"/>
          <w:sz w:val="22"/>
          <w:szCs w:val="22"/>
        </w:rPr>
        <w:t xml:space="preserve">uit de </w:t>
      </w:r>
      <w:r>
        <w:rPr>
          <w:rFonts w:ascii="Calibri" w:hAnsi="Calibri" w:cs="Calibri"/>
          <w:sz w:val="22"/>
          <w:szCs w:val="22"/>
        </w:rPr>
        <w:t>‘</w:t>
      </w:r>
      <w:r>
        <w:rPr>
          <w:rFonts w:ascii="Calibri" w:hAnsi="Calibri" w:cs="Calibri"/>
          <w:i/>
          <w:sz w:val="22"/>
          <w:szCs w:val="22"/>
        </w:rPr>
        <w:t>L</w:t>
      </w:r>
      <w:r w:rsidR="003167E5" w:rsidRPr="002E3F02">
        <w:rPr>
          <w:rFonts w:ascii="Calibri" w:hAnsi="Calibri" w:cs="Calibri"/>
          <w:i/>
          <w:sz w:val="22"/>
          <w:szCs w:val="22"/>
        </w:rPr>
        <w:t xml:space="preserve">etter of </w:t>
      </w:r>
      <w:proofErr w:type="spellStart"/>
      <w:r>
        <w:rPr>
          <w:rFonts w:ascii="Calibri" w:hAnsi="Calibri" w:cs="Calibri"/>
          <w:i/>
          <w:sz w:val="22"/>
          <w:szCs w:val="22"/>
        </w:rPr>
        <w:t>R</w:t>
      </w:r>
      <w:r w:rsidR="003167E5" w:rsidRPr="002E3F02">
        <w:rPr>
          <w:rFonts w:ascii="Calibri" w:hAnsi="Calibri" w:cs="Calibri"/>
          <w:i/>
          <w:sz w:val="22"/>
          <w:szCs w:val="22"/>
        </w:rPr>
        <w:t>epresentation</w:t>
      </w:r>
      <w:proofErr w:type="spellEnd"/>
      <w:r>
        <w:rPr>
          <w:rFonts w:ascii="Calibri" w:hAnsi="Calibri" w:cs="Calibri"/>
          <w:iCs/>
          <w:sz w:val="22"/>
          <w:szCs w:val="22"/>
        </w:rPr>
        <w:t>’</w:t>
      </w:r>
      <w:r w:rsidR="003167E5">
        <w:rPr>
          <w:rFonts w:ascii="Calibri" w:hAnsi="Calibri" w:cs="Calibri"/>
          <w:sz w:val="22"/>
          <w:szCs w:val="22"/>
        </w:rPr>
        <w:t xml:space="preserve"> </w:t>
      </w:r>
      <w:r w:rsidR="002E3F02">
        <w:rPr>
          <w:rFonts w:ascii="Calibri" w:hAnsi="Calibri" w:cs="Calibri"/>
          <w:sz w:val="22"/>
          <w:szCs w:val="22"/>
        </w:rPr>
        <w:t xml:space="preserve">(LOR) </w:t>
      </w:r>
      <w:r w:rsidR="00B002DE">
        <w:rPr>
          <w:rFonts w:ascii="Calibri" w:hAnsi="Calibri" w:cs="Calibri"/>
          <w:sz w:val="22"/>
          <w:szCs w:val="22"/>
        </w:rPr>
        <w:t xml:space="preserve">van 24 april 2019 een zinsnede </w:t>
      </w:r>
      <w:r w:rsidR="007F7247">
        <w:rPr>
          <w:rFonts w:ascii="Calibri" w:hAnsi="Calibri" w:cs="Calibri"/>
          <w:sz w:val="22"/>
          <w:szCs w:val="22"/>
        </w:rPr>
        <w:t>geciteerd</w:t>
      </w:r>
      <w:r w:rsidR="00B002DE">
        <w:rPr>
          <w:rFonts w:ascii="Calibri" w:hAnsi="Calibri" w:cs="Calibri"/>
          <w:sz w:val="22"/>
          <w:szCs w:val="22"/>
        </w:rPr>
        <w:t xml:space="preserve"> waaruit volgt dat </w:t>
      </w:r>
      <w:r w:rsidR="00217E93">
        <w:rPr>
          <w:rFonts w:ascii="Calibri" w:hAnsi="Calibri" w:cs="Calibri"/>
          <w:sz w:val="22"/>
          <w:szCs w:val="22"/>
        </w:rPr>
        <w:t>[NV1]</w:t>
      </w:r>
      <w:r w:rsidR="00B002DE">
        <w:rPr>
          <w:rFonts w:ascii="Calibri" w:hAnsi="Calibri" w:cs="Calibri"/>
          <w:sz w:val="22"/>
          <w:szCs w:val="22"/>
        </w:rPr>
        <w:t xml:space="preserve"> de ‘</w:t>
      </w:r>
      <w:proofErr w:type="spellStart"/>
      <w:r w:rsidR="00B002DE" w:rsidRPr="00B002DE">
        <w:rPr>
          <w:rFonts w:ascii="Calibri" w:hAnsi="Calibri" w:cs="Calibri"/>
          <w:i/>
          <w:iCs/>
          <w:sz w:val="22"/>
          <w:szCs w:val="22"/>
        </w:rPr>
        <w:t>economic</w:t>
      </w:r>
      <w:proofErr w:type="spellEnd"/>
      <w:r w:rsidR="00B002DE" w:rsidRPr="00B002DE">
        <w:rPr>
          <w:rFonts w:ascii="Calibri" w:hAnsi="Calibri" w:cs="Calibri"/>
          <w:i/>
          <w:iCs/>
          <w:sz w:val="22"/>
          <w:szCs w:val="22"/>
        </w:rPr>
        <w:t xml:space="preserve"> </w:t>
      </w:r>
      <w:proofErr w:type="spellStart"/>
      <w:r w:rsidR="00B002DE" w:rsidRPr="00B002DE">
        <w:rPr>
          <w:rFonts w:ascii="Calibri" w:hAnsi="Calibri" w:cs="Calibri"/>
          <w:i/>
          <w:iCs/>
          <w:sz w:val="22"/>
          <w:szCs w:val="22"/>
        </w:rPr>
        <w:t>owner</w:t>
      </w:r>
      <w:proofErr w:type="spellEnd"/>
      <w:r w:rsidR="00B002DE" w:rsidRPr="00B002DE">
        <w:rPr>
          <w:rFonts w:ascii="Calibri" w:hAnsi="Calibri" w:cs="Calibri"/>
          <w:i/>
          <w:iCs/>
          <w:sz w:val="22"/>
          <w:szCs w:val="22"/>
        </w:rPr>
        <w:t xml:space="preserve"> of assets</w:t>
      </w:r>
      <w:r w:rsidR="00B002DE">
        <w:rPr>
          <w:rFonts w:ascii="Calibri" w:hAnsi="Calibri" w:cs="Calibri"/>
          <w:sz w:val="22"/>
          <w:szCs w:val="22"/>
        </w:rPr>
        <w:t xml:space="preserve">’ </w:t>
      </w:r>
      <w:r w:rsidR="00B002DE" w:rsidRPr="00B002DE">
        <w:rPr>
          <w:rFonts w:ascii="Calibri" w:hAnsi="Calibri" w:cs="Calibri"/>
          <w:sz w:val="22"/>
          <w:szCs w:val="22"/>
        </w:rPr>
        <w:t>is</w:t>
      </w:r>
      <w:r w:rsidR="00B002DE">
        <w:rPr>
          <w:rFonts w:ascii="Calibri" w:hAnsi="Calibri" w:cs="Calibri"/>
          <w:sz w:val="22"/>
          <w:szCs w:val="22"/>
        </w:rPr>
        <w:t xml:space="preserve">. </w:t>
      </w:r>
    </w:p>
    <w:p w14:paraId="3156642F" w14:textId="619CDA09" w:rsidR="00891A45" w:rsidRDefault="002E3F02" w:rsidP="006B2AAF">
      <w:pPr>
        <w:rPr>
          <w:rFonts w:ascii="Calibri" w:hAnsi="Calibri" w:cs="Calibri"/>
          <w:sz w:val="22"/>
          <w:szCs w:val="22"/>
        </w:rPr>
      </w:pPr>
      <w:r>
        <w:rPr>
          <w:rFonts w:ascii="Calibri" w:hAnsi="Calibri" w:cs="Calibri"/>
          <w:sz w:val="22"/>
          <w:szCs w:val="22"/>
        </w:rPr>
        <w:br/>
      </w:r>
      <w:r w:rsidR="00A10430">
        <w:rPr>
          <w:rFonts w:ascii="Calibri" w:hAnsi="Calibri" w:cs="Calibri"/>
          <w:sz w:val="22"/>
          <w:szCs w:val="22"/>
        </w:rPr>
        <w:t>4.</w:t>
      </w:r>
      <w:r w:rsidR="00C112DE">
        <w:rPr>
          <w:rFonts w:ascii="Calibri" w:hAnsi="Calibri" w:cs="Calibri"/>
          <w:sz w:val="22"/>
          <w:szCs w:val="22"/>
        </w:rPr>
        <w:t>53</w:t>
      </w:r>
      <w:r w:rsidR="00A10430">
        <w:rPr>
          <w:rFonts w:ascii="Calibri" w:hAnsi="Calibri" w:cs="Calibri"/>
          <w:sz w:val="22"/>
          <w:szCs w:val="22"/>
        </w:rPr>
        <w:t>.</w:t>
      </w:r>
      <w:r w:rsidR="00A10430">
        <w:rPr>
          <w:rFonts w:ascii="Calibri" w:hAnsi="Calibri" w:cs="Calibri"/>
          <w:sz w:val="22"/>
          <w:szCs w:val="22"/>
        </w:rPr>
        <w:tab/>
      </w:r>
      <w:r>
        <w:rPr>
          <w:rFonts w:ascii="Calibri" w:hAnsi="Calibri" w:cs="Calibri"/>
          <w:sz w:val="22"/>
          <w:szCs w:val="22"/>
        </w:rPr>
        <w:t xml:space="preserve">De Accountantskamer </w:t>
      </w:r>
      <w:r w:rsidR="006B2AAF">
        <w:rPr>
          <w:rFonts w:ascii="Calibri" w:hAnsi="Calibri" w:cs="Calibri"/>
          <w:sz w:val="22"/>
          <w:szCs w:val="22"/>
        </w:rPr>
        <w:t xml:space="preserve">overweegt dat de AFM niet aannemelijk heeft gemaakt dat </w:t>
      </w:r>
      <w:r w:rsidR="001A2FA5">
        <w:rPr>
          <w:rFonts w:ascii="Calibri" w:hAnsi="Calibri" w:cs="Calibri"/>
          <w:sz w:val="22"/>
          <w:szCs w:val="22"/>
        </w:rPr>
        <w:t xml:space="preserve">met betrekking tot de rechten </w:t>
      </w:r>
      <w:r w:rsidR="00A10430">
        <w:rPr>
          <w:rFonts w:ascii="Calibri" w:hAnsi="Calibri" w:cs="Calibri"/>
          <w:sz w:val="22"/>
          <w:szCs w:val="22"/>
        </w:rPr>
        <w:t xml:space="preserve">op </w:t>
      </w:r>
      <w:r w:rsidR="00217E93">
        <w:rPr>
          <w:rFonts w:ascii="Calibri" w:hAnsi="Calibri" w:cs="Calibri"/>
          <w:sz w:val="22"/>
          <w:szCs w:val="22"/>
        </w:rPr>
        <w:t>[straat2]</w:t>
      </w:r>
      <w:r w:rsidR="00A10430">
        <w:rPr>
          <w:rFonts w:ascii="Calibri" w:hAnsi="Calibri" w:cs="Calibri"/>
          <w:sz w:val="22"/>
          <w:szCs w:val="22"/>
        </w:rPr>
        <w:t xml:space="preserve"> </w:t>
      </w:r>
      <w:r w:rsidR="006B2AAF">
        <w:rPr>
          <w:rFonts w:ascii="Calibri" w:hAnsi="Calibri" w:cs="Calibri"/>
          <w:sz w:val="22"/>
          <w:szCs w:val="22"/>
        </w:rPr>
        <w:t xml:space="preserve">sprake was van een onzekerheid van materieel belang en </w:t>
      </w:r>
      <w:r w:rsidR="002F1C95">
        <w:rPr>
          <w:rFonts w:ascii="Calibri" w:hAnsi="Calibri" w:cs="Calibri"/>
          <w:sz w:val="22"/>
          <w:szCs w:val="22"/>
        </w:rPr>
        <w:t xml:space="preserve">stelt vast dat </w:t>
      </w:r>
      <w:r w:rsidR="001B6C47">
        <w:rPr>
          <w:rFonts w:ascii="Calibri" w:hAnsi="Calibri" w:cs="Calibri"/>
          <w:sz w:val="22"/>
          <w:szCs w:val="22"/>
        </w:rPr>
        <w:t xml:space="preserve">op dit onderdeel </w:t>
      </w:r>
      <w:r w:rsidR="002F1C95">
        <w:rPr>
          <w:rFonts w:ascii="Calibri" w:hAnsi="Calibri" w:cs="Calibri"/>
          <w:sz w:val="22"/>
          <w:szCs w:val="22"/>
        </w:rPr>
        <w:t>geen specifiek (significant) risico is geïdentificeerd</w:t>
      </w:r>
      <w:r w:rsidR="006B2AAF">
        <w:rPr>
          <w:rFonts w:ascii="Calibri" w:hAnsi="Calibri" w:cs="Calibri"/>
          <w:sz w:val="22"/>
          <w:szCs w:val="22"/>
        </w:rPr>
        <w:t xml:space="preserve">, ook niet door </w:t>
      </w:r>
      <w:r w:rsidR="00217E93">
        <w:rPr>
          <w:rFonts w:ascii="Calibri" w:hAnsi="Calibri" w:cs="Calibri"/>
          <w:sz w:val="22"/>
          <w:szCs w:val="22"/>
        </w:rPr>
        <w:t>[accountantskantoor2]</w:t>
      </w:r>
      <w:r w:rsidR="00217E93" w:rsidRPr="00DC3BEC">
        <w:rPr>
          <w:rFonts w:ascii="Calibri" w:hAnsi="Calibri" w:cs="Calibri"/>
          <w:sz w:val="22"/>
          <w:szCs w:val="22"/>
        </w:rPr>
        <w:t xml:space="preserve"> </w:t>
      </w:r>
      <w:r w:rsidR="006B2AAF">
        <w:rPr>
          <w:rFonts w:ascii="Calibri" w:hAnsi="Calibri" w:cs="Calibri"/>
          <w:sz w:val="22"/>
          <w:szCs w:val="22"/>
        </w:rPr>
        <w:t>Nederland volgens het verslag van de bespreking van 14 maart 2019,</w:t>
      </w:r>
      <w:r w:rsidR="002F1C95">
        <w:rPr>
          <w:rFonts w:ascii="Calibri" w:hAnsi="Calibri" w:cs="Calibri"/>
          <w:sz w:val="22"/>
          <w:szCs w:val="22"/>
        </w:rPr>
        <w:t xml:space="preserve"> </w:t>
      </w:r>
      <w:r w:rsidR="00B002DE">
        <w:rPr>
          <w:rFonts w:ascii="Calibri" w:hAnsi="Calibri" w:cs="Calibri"/>
          <w:sz w:val="22"/>
          <w:szCs w:val="22"/>
        </w:rPr>
        <w:t xml:space="preserve">en dat </w:t>
      </w:r>
      <w:r w:rsidR="006B2AAF">
        <w:rPr>
          <w:rFonts w:ascii="Calibri" w:hAnsi="Calibri" w:cs="Calibri"/>
          <w:sz w:val="22"/>
          <w:szCs w:val="22"/>
        </w:rPr>
        <w:t xml:space="preserve">hieraan </w:t>
      </w:r>
      <w:r w:rsidR="00B002DE">
        <w:rPr>
          <w:rFonts w:ascii="Calibri" w:hAnsi="Calibri" w:cs="Calibri"/>
          <w:sz w:val="22"/>
          <w:szCs w:val="22"/>
        </w:rPr>
        <w:t xml:space="preserve">in het </w:t>
      </w:r>
      <w:r w:rsidR="006B2AAF">
        <w:rPr>
          <w:rFonts w:ascii="Calibri" w:hAnsi="Calibri" w:cs="Calibri"/>
          <w:sz w:val="22"/>
          <w:szCs w:val="22"/>
        </w:rPr>
        <w:t>‘</w:t>
      </w:r>
      <w:r w:rsidR="00B002DE" w:rsidRPr="006B2AAF">
        <w:rPr>
          <w:rFonts w:ascii="Calibri" w:hAnsi="Calibri" w:cs="Calibri"/>
          <w:i/>
          <w:iCs/>
          <w:sz w:val="22"/>
          <w:szCs w:val="22"/>
        </w:rPr>
        <w:t xml:space="preserve">Report </w:t>
      </w:r>
      <w:proofErr w:type="spellStart"/>
      <w:r w:rsidR="00B002DE" w:rsidRPr="006B2AAF">
        <w:rPr>
          <w:rFonts w:ascii="Calibri" w:hAnsi="Calibri" w:cs="Calibri"/>
          <w:i/>
          <w:iCs/>
          <w:sz w:val="22"/>
          <w:szCs w:val="22"/>
        </w:rPr>
        <w:t>to</w:t>
      </w:r>
      <w:proofErr w:type="spellEnd"/>
      <w:r w:rsidR="00B002DE" w:rsidRPr="006B2AAF">
        <w:rPr>
          <w:rFonts w:ascii="Calibri" w:hAnsi="Calibri" w:cs="Calibri"/>
          <w:i/>
          <w:iCs/>
          <w:sz w:val="22"/>
          <w:szCs w:val="22"/>
        </w:rPr>
        <w:t xml:space="preserve"> the </w:t>
      </w:r>
      <w:r w:rsidR="006B2AAF" w:rsidRPr="006B2AAF">
        <w:rPr>
          <w:rFonts w:ascii="Calibri" w:hAnsi="Calibri" w:cs="Calibri"/>
          <w:i/>
          <w:iCs/>
          <w:sz w:val="22"/>
          <w:szCs w:val="22"/>
        </w:rPr>
        <w:t>a</w:t>
      </w:r>
      <w:r w:rsidR="00B002DE" w:rsidRPr="006B2AAF">
        <w:rPr>
          <w:rFonts w:ascii="Calibri" w:hAnsi="Calibri" w:cs="Calibri"/>
          <w:i/>
          <w:iCs/>
          <w:sz w:val="22"/>
          <w:szCs w:val="22"/>
        </w:rPr>
        <w:t xml:space="preserve">udit </w:t>
      </w:r>
      <w:proofErr w:type="spellStart"/>
      <w:r w:rsidR="006B2AAF" w:rsidRPr="006B2AAF">
        <w:rPr>
          <w:rFonts w:ascii="Calibri" w:hAnsi="Calibri" w:cs="Calibri"/>
          <w:i/>
          <w:iCs/>
          <w:sz w:val="22"/>
          <w:szCs w:val="22"/>
        </w:rPr>
        <w:t>c</w:t>
      </w:r>
      <w:r w:rsidR="00B002DE" w:rsidRPr="006B2AAF">
        <w:rPr>
          <w:rFonts w:ascii="Calibri" w:hAnsi="Calibri" w:cs="Calibri"/>
          <w:i/>
          <w:iCs/>
          <w:sz w:val="22"/>
          <w:szCs w:val="22"/>
        </w:rPr>
        <w:t>ommittee</w:t>
      </w:r>
      <w:proofErr w:type="spellEnd"/>
      <w:r w:rsidR="006B2AAF">
        <w:rPr>
          <w:rFonts w:ascii="Calibri" w:hAnsi="Calibri" w:cs="Calibri"/>
          <w:i/>
          <w:iCs/>
          <w:sz w:val="22"/>
          <w:szCs w:val="22"/>
        </w:rPr>
        <w:t xml:space="preserve"> of </w:t>
      </w:r>
      <w:r w:rsidR="00217E93">
        <w:rPr>
          <w:rFonts w:ascii="Calibri" w:hAnsi="Calibri" w:cs="Calibri"/>
          <w:i/>
          <w:iCs/>
          <w:sz w:val="22"/>
          <w:szCs w:val="22"/>
        </w:rPr>
        <w:t>[NV1]</w:t>
      </w:r>
      <w:r w:rsidR="00B002DE" w:rsidRPr="00B002DE">
        <w:rPr>
          <w:rFonts w:ascii="Calibri" w:hAnsi="Calibri" w:cs="Calibri" w:hint="eastAsia"/>
          <w:sz w:val="22"/>
          <w:szCs w:val="22"/>
        </w:rPr>
        <w:t>’</w:t>
      </w:r>
      <w:r w:rsidR="006B2AAF">
        <w:rPr>
          <w:rFonts w:ascii="Calibri" w:hAnsi="Calibri" w:cs="Calibri"/>
          <w:sz w:val="22"/>
          <w:szCs w:val="22"/>
        </w:rPr>
        <w:t xml:space="preserve"> </w:t>
      </w:r>
      <w:r w:rsidR="00C174A9">
        <w:rPr>
          <w:rFonts w:ascii="Calibri" w:hAnsi="Calibri" w:cs="Calibri"/>
          <w:sz w:val="22"/>
          <w:szCs w:val="22"/>
        </w:rPr>
        <w:t>evenmin</w:t>
      </w:r>
      <w:r w:rsidR="002F1C95">
        <w:rPr>
          <w:rFonts w:ascii="Calibri" w:hAnsi="Calibri" w:cs="Calibri"/>
          <w:sz w:val="22"/>
          <w:szCs w:val="22"/>
        </w:rPr>
        <w:t xml:space="preserve"> specifiek aandacht is </w:t>
      </w:r>
      <w:r w:rsidR="006B2AAF">
        <w:rPr>
          <w:rFonts w:ascii="Calibri" w:hAnsi="Calibri" w:cs="Calibri"/>
          <w:sz w:val="22"/>
          <w:szCs w:val="22"/>
        </w:rPr>
        <w:t>besteed.</w:t>
      </w:r>
      <w:r w:rsidR="002F1C95">
        <w:rPr>
          <w:rFonts w:ascii="Calibri" w:hAnsi="Calibri" w:cs="Calibri"/>
          <w:sz w:val="22"/>
          <w:szCs w:val="22"/>
        </w:rPr>
        <w:t xml:space="preserve"> </w:t>
      </w:r>
      <w:r w:rsidR="000D3FC9" w:rsidRPr="00E531F1">
        <w:rPr>
          <w:rFonts w:ascii="Calibri" w:hAnsi="Calibri" w:cs="Calibri"/>
          <w:sz w:val="22"/>
          <w:szCs w:val="22"/>
        </w:rPr>
        <w:t>De Accountantskamer is van oordeel dat</w:t>
      </w:r>
      <w:r w:rsidR="000D3FC9">
        <w:rPr>
          <w:rFonts w:ascii="Calibri" w:hAnsi="Calibri" w:cs="Calibri"/>
          <w:sz w:val="22"/>
          <w:szCs w:val="22"/>
        </w:rPr>
        <w:t xml:space="preserve"> betrokkene </w:t>
      </w:r>
      <w:r w:rsidR="001A2FA5">
        <w:rPr>
          <w:rFonts w:ascii="Calibri" w:hAnsi="Calibri" w:cs="Calibri"/>
          <w:sz w:val="22"/>
          <w:szCs w:val="22"/>
        </w:rPr>
        <w:t>n</w:t>
      </w:r>
      <w:r w:rsidR="000D3FC9">
        <w:rPr>
          <w:rFonts w:ascii="Calibri" w:hAnsi="Calibri" w:cs="Calibri"/>
          <w:sz w:val="22"/>
          <w:szCs w:val="22"/>
        </w:rPr>
        <w:t xml:space="preserve">iet met succes kan worden verweten dat hij aan de controle </w:t>
      </w:r>
      <w:r w:rsidR="00A10430">
        <w:rPr>
          <w:rFonts w:ascii="Calibri" w:hAnsi="Calibri" w:cs="Calibri"/>
          <w:sz w:val="22"/>
          <w:szCs w:val="22"/>
        </w:rPr>
        <w:t>op dit onderdeel</w:t>
      </w:r>
      <w:r w:rsidR="000D3FC9">
        <w:rPr>
          <w:rFonts w:ascii="Calibri" w:hAnsi="Calibri" w:cs="Calibri"/>
          <w:sz w:val="22"/>
          <w:szCs w:val="22"/>
        </w:rPr>
        <w:t xml:space="preserve"> geen nadere aandacht heeft besteed. </w:t>
      </w:r>
    </w:p>
    <w:p w14:paraId="76A6E6D5" w14:textId="3FCC0385" w:rsidR="002E3F02" w:rsidRDefault="00FC1DF6" w:rsidP="006B2AAF">
      <w:pPr>
        <w:rPr>
          <w:rFonts w:ascii="Calibri" w:hAnsi="Calibri" w:cs="Calibri"/>
          <w:sz w:val="22"/>
          <w:szCs w:val="22"/>
        </w:rPr>
      </w:pPr>
      <w:proofErr w:type="spellStart"/>
      <w:r>
        <w:rPr>
          <w:rFonts w:ascii="Calibri" w:hAnsi="Calibri" w:cs="Calibri"/>
          <w:sz w:val="22"/>
          <w:szCs w:val="22"/>
        </w:rPr>
        <w:t>S</w:t>
      </w:r>
      <w:r w:rsidR="006B2AAF">
        <w:rPr>
          <w:rFonts w:ascii="Calibri" w:hAnsi="Calibri" w:cs="Calibri"/>
          <w:sz w:val="22"/>
          <w:szCs w:val="22"/>
        </w:rPr>
        <w:t>ub</w:t>
      </w:r>
      <w:r w:rsidR="000D3FC9">
        <w:rPr>
          <w:rFonts w:ascii="Calibri" w:hAnsi="Calibri" w:cs="Calibri"/>
          <w:sz w:val="22"/>
          <w:szCs w:val="22"/>
        </w:rPr>
        <w:t>klachtonderdeel</w:t>
      </w:r>
      <w:proofErr w:type="spellEnd"/>
      <w:r w:rsidR="000D3FC9">
        <w:rPr>
          <w:rFonts w:ascii="Calibri" w:hAnsi="Calibri" w:cs="Calibri"/>
          <w:sz w:val="22"/>
          <w:szCs w:val="22"/>
        </w:rPr>
        <w:t xml:space="preserve"> </w:t>
      </w:r>
      <w:r>
        <w:rPr>
          <w:rFonts w:ascii="Calibri" w:hAnsi="Calibri" w:cs="Calibri"/>
          <w:sz w:val="22"/>
          <w:szCs w:val="22"/>
        </w:rPr>
        <w:t xml:space="preserve">3.3 </w:t>
      </w:r>
      <w:r w:rsidR="000D3FC9">
        <w:rPr>
          <w:rFonts w:ascii="Calibri" w:hAnsi="Calibri" w:cs="Calibri"/>
          <w:sz w:val="22"/>
          <w:szCs w:val="22"/>
        </w:rPr>
        <w:t>is ongegrond.</w:t>
      </w:r>
    </w:p>
    <w:p w14:paraId="7086F7F4" w14:textId="491C2437" w:rsidR="001B6C47" w:rsidRDefault="001B6C47" w:rsidP="00D7512B">
      <w:pPr>
        <w:rPr>
          <w:i/>
          <w:iCs/>
        </w:rPr>
      </w:pPr>
    </w:p>
    <w:p w14:paraId="57A63D34" w14:textId="0F2031AB" w:rsidR="00AB7D83" w:rsidRDefault="00AB7D83" w:rsidP="00D7512B">
      <w:pPr>
        <w:rPr>
          <w:rFonts w:ascii="Calibri" w:hAnsi="Calibri" w:cs="Calibri"/>
          <w:sz w:val="22"/>
          <w:szCs w:val="22"/>
        </w:rPr>
      </w:pPr>
      <w:r w:rsidRPr="00AB7D83">
        <w:rPr>
          <w:rFonts w:ascii="Calibri" w:hAnsi="Calibri" w:cs="Calibri"/>
          <w:sz w:val="22"/>
          <w:szCs w:val="22"/>
        </w:rPr>
        <w:t>4.</w:t>
      </w:r>
      <w:r w:rsidR="00C112DE">
        <w:rPr>
          <w:rFonts w:ascii="Calibri" w:hAnsi="Calibri" w:cs="Calibri"/>
          <w:sz w:val="22"/>
          <w:szCs w:val="22"/>
        </w:rPr>
        <w:t>54</w:t>
      </w:r>
      <w:r w:rsidRPr="00AB7D83">
        <w:rPr>
          <w:rFonts w:ascii="Calibri" w:hAnsi="Calibri" w:cs="Calibri"/>
          <w:sz w:val="22"/>
          <w:szCs w:val="22"/>
        </w:rPr>
        <w:t>.</w:t>
      </w:r>
      <w:r w:rsidRPr="00AB7D83">
        <w:rPr>
          <w:rFonts w:ascii="Calibri" w:hAnsi="Calibri" w:cs="Calibri"/>
          <w:sz w:val="22"/>
          <w:szCs w:val="22"/>
        </w:rPr>
        <w:tab/>
      </w:r>
      <w:r w:rsidR="003F5CDA">
        <w:rPr>
          <w:rFonts w:ascii="Calibri" w:hAnsi="Calibri" w:cs="Calibri"/>
          <w:sz w:val="22"/>
          <w:szCs w:val="22"/>
        </w:rPr>
        <w:t>De conclusie is dat k</w:t>
      </w:r>
      <w:r>
        <w:rPr>
          <w:rFonts w:ascii="Calibri" w:hAnsi="Calibri" w:cs="Calibri"/>
          <w:sz w:val="22"/>
          <w:szCs w:val="22"/>
        </w:rPr>
        <w:t>lachtonderdeel 3 gegrond</w:t>
      </w:r>
      <w:r w:rsidR="003F5CDA">
        <w:rPr>
          <w:rFonts w:ascii="Calibri" w:hAnsi="Calibri" w:cs="Calibri"/>
          <w:sz w:val="22"/>
          <w:szCs w:val="22"/>
        </w:rPr>
        <w:t xml:space="preserve"> is</w:t>
      </w:r>
      <w:r>
        <w:rPr>
          <w:rFonts w:ascii="Calibri" w:hAnsi="Calibri" w:cs="Calibri"/>
          <w:sz w:val="22"/>
          <w:szCs w:val="22"/>
        </w:rPr>
        <w:t xml:space="preserve">, met dien verstande dat </w:t>
      </w:r>
      <w:proofErr w:type="spellStart"/>
      <w:r>
        <w:rPr>
          <w:rFonts w:ascii="Calibri" w:hAnsi="Calibri" w:cs="Calibri"/>
          <w:sz w:val="22"/>
          <w:szCs w:val="22"/>
        </w:rPr>
        <w:t>subklachtonderdeel</w:t>
      </w:r>
      <w:proofErr w:type="spellEnd"/>
      <w:r>
        <w:rPr>
          <w:rFonts w:ascii="Calibri" w:hAnsi="Calibri" w:cs="Calibri"/>
          <w:sz w:val="22"/>
          <w:szCs w:val="22"/>
        </w:rPr>
        <w:t xml:space="preserve"> 3.3 ongegrond is.</w:t>
      </w:r>
    </w:p>
    <w:p w14:paraId="28888451" w14:textId="77777777" w:rsidR="00AB7D83" w:rsidRPr="00AB7D83" w:rsidRDefault="00AB7D83" w:rsidP="00D7512B">
      <w:pPr>
        <w:rPr>
          <w:rFonts w:ascii="Calibri" w:hAnsi="Calibri" w:cs="Calibri"/>
          <w:sz w:val="22"/>
          <w:szCs w:val="22"/>
        </w:rPr>
      </w:pPr>
    </w:p>
    <w:p w14:paraId="2035A459" w14:textId="75E168B8" w:rsidR="00D7512B" w:rsidRPr="00CC6F26" w:rsidRDefault="00D7512B" w:rsidP="00D7512B">
      <w:pPr>
        <w:rPr>
          <w:rFonts w:asciiTheme="minorHAnsi" w:hAnsiTheme="minorHAnsi" w:cstheme="minorHAnsi"/>
          <w:i/>
          <w:iCs/>
          <w:sz w:val="22"/>
          <w:szCs w:val="22"/>
          <w:u w:val="single"/>
        </w:rPr>
      </w:pPr>
      <w:r w:rsidRPr="00CC6F26">
        <w:rPr>
          <w:rFonts w:asciiTheme="minorHAnsi" w:hAnsiTheme="minorHAnsi" w:cstheme="minorHAnsi"/>
          <w:i/>
          <w:iCs/>
          <w:sz w:val="22"/>
          <w:szCs w:val="22"/>
          <w:u w:val="single"/>
        </w:rPr>
        <w:t xml:space="preserve">Klachtonderdeel 4: de verwerking van de deelneming in </w:t>
      </w:r>
      <w:r w:rsidR="00217E93">
        <w:rPr>
          <w:rFonts w:asciiTheme="minorHAnsi" w:hAnsiTheme="minorHAnsi" w:cstheme="minorHAnsi"/>
          <w:i/>
          <w:iCs/>
          <w:sz w:val="22"/>
          <w:szCs w:val="22"/>
          <w:u w:val="single"/>
        </w:rPr>
        <w:t>[Ltd1]</w:t>
      </w:r>
      <w:r w:rsidRPr="00CC6F26">
        <w:rPr>
          <w:rFonts w:asciiTheme="minorHAnsi" w:hAnsiTheme="minorHAnsi" w:cstheme="minorHAnsi"/>
          <w:i/>
          <w:iCs/>
          <w:sz w:val="22"/>
          <w:szCs w:val="22"/>
          <w:u w:val="single"/>
        </w:rPr>
        <w:t xml:space="preserve"> in de jaarrekening </w:t>
      </w:r>
    </w:p>
    <w:p w14:paraId="44EE9D95" w14:textId="639666B2" w:rsidR="00D7512B" w:rsidRDefault="00D7512B" w:rsidP="00D7512B">
      <w:pPr>
        <w:rPr>
          <w:rFonts w:asciiTheme="minorHAnsi" w:hAnsiTheme="minorHAnsi" w:cstheme="minorHAnsi"/>
          <w:sz w:val="22"/>
          <w:szCs w:val="22"/>
        </w:rPr>
      </w:pPr>
    </w:p>
    <w:p w14:paraId="496532B0" w14:textId="3316C3AE" w:rsidR="00BF59B3" w:rsidRDefault="00AB7D83" w:rsidP="00D7512B">
      <w:pPr>
        <w:rPr>
          <w:rFonts w:asciiTheme="minorHAnsi" w:hAnsiTheme="minorHAnsi" w:cstheme="minorHAnsi"/>
          <w:sz w:val="22"/>
          <w:szCs w:val="22"/>
        </w:rPr>
      </w:pPr>
      <w:r>
        <w:rPr>
          <w:rFonts w:asciiTheme="minorHAnsi" w:hAnsiTheme="minorHAnsi" w:cstheme="minorHAnsi"/>
          <w:sz w:val="22"/>
          <w:szCs w:val="22"/>
        </w:rPr>
        <w:t>4.</w:t>
      </w:r>
      <w:r w:rsidR="00C112DE">
        <w:rPr>
          <w:rFonts w:asciiTheme="minorHAnsi" w:hAnsiTheme="minorHAnsi" w:cstheme="minorHAnsi"/>
          <w:sz w:val="22"/>
          <w:szCs w:val="22"/>
        </w:rPr>
        <w:t>55.</w:t>
      </w:r>
      <w:r>
        <w:rPr>
          <w:rFonts w:asciiTheme="minorHAnsi" w:hAnsiTheme="minorHAnsi" w:cstheme="minorHAnsi"/>
          <w:sz w:val="22"/>
          <w:szCs w:val="22"/>
        </w:rPr>
        <w:tab/>
        <w:t>Ook b</w:t>
      </w:r>
      <w:r w:rsidR="00BF59B3">
        <w:rPr>
          <w:rFonts w:asciiTheme="minorHAnsi" w:hAnsiTheme="minorHAnsi" w:cstheme="minorHAnsi"/>
          <w:sz w:val="22"/>
          <w:szCs w:val="22"/>
        </w:rPr>
        <w:t xml:space="preserve">ij klachtonderdeel </w:t>
      </w:r>
      <w:r>
        <w:rPr>
          <w:rFonts w:asciiTheme="minorHAnsi" w:hAnsiTheme="minorHAnsi" w:cstheme="minorHAnsi"/>
          <w:sz w:val="22"/>
          <w:szCs w:val="22"/>
        </w:rPr>
        <w:t xml:space="preserve">4 </w:t>
      </w:r>
      <w:r w:rsidR="00BF59B3">
        <w:rPr>
          <w:rFonts w:asciiTheme="minorHAnsi" w:hAnsiTheme="minorHAnsi" w:cstheme="minorHAnsi"/>
          <w:sz w:val="22"/>
          <w:szCs w:val="22"/>
        </w:rPr>
        <w:t xml:space="preserve">heeft de AFM </w:t>
      </w:r>
      <w:proofErr w:type="spellStart"/>
      <w:r>
        <w:rPr>
          <w:rFonts w:asciiTheme="minorHAnsi" w:hAnsiTheme="minorHAnsi" w:cstheme="minorHAnsi"/>
          <w:sz w:val="22"/>
          <w:szCs w:val="22"/>
        </w:rPr>
        <w:t>subklachtonderdelen</w:t>
      </w:r>
      <w:proofErr w:type="spellEnd"/>
      <w:r>
        <w:rPr>
          <w:rFonts w:asciiTheme="minorHAnsi" w:hAnsiTheme="minorHAnsi" w:cstheme="minorHAnsi"/>
          <w:sz w:val="22"/>
          <w:szCs w:val="22"/>
        </w:rPr>
        <w:t xml:space="preserve"> geformuleerd</w:t>
      </w:r>
      <w:r w:rsidR="00FE49F3">
        <w:rPr>
          <w:rFonts w:asciiTheme="minorHAnsi" w:hAnsiTheme="minorHAnsi" w:cstheme="minorHAnsi"/>
          <w:sz w:val="22"/>
          <w:szCs w:val="22"/>
        </w:rPr>
        <w:t xml:space="preserve"> die hierna als volgt genummerd zijn: 4.1, 4.2</w:t>
      </w:r>
      <w:r w:rsidR="00423DD5">
        <w:rPr>
          <w:rFonts w:asciiTheme="minorHAnsi" w:hAnsiTheme="minorHAnsi" w:cstheme="minorHAnsi"/>
          <w:sz w:val="22"/>
          <w:szCs w:val="22"/>
        </w:rPr>
        <w:t>,</w:t>
      </w:r>
      <w:r w:rsidR="00FE49F3">
        <w:rPr>
          <w:rFonts w:asciiTheme="minorHAnsi" w:hAnsiTheme="minorHAnsi" w:cstheme="minorHAnsi"/>
          <w:sz w:val="22"/>
          <w:szCs w:val="22"/>
        </w:rPr>
        <w:t xml:space="preserve"> 4.3 en</w:t>
      </w:r>
      <w:r w:rsidR="00423DD5">
        <w:rPr>
          <w:rFonts w:asciiTheme="minorHAnsi" w:hAnsiTheme="minorHAnsi" w:cstheme="minorHAnsi"/>
          <w:sz w:val="22"/>
          <w:szCs w:val="22"/>
        </w:rPr>
        <w:t xml:space="preserve"> 4.4. Ze zullen</w:t>
      </w:r>
      <w:r w:rsidR="00FE49F3">
        <w:rPr>
          <w:rFonts w:asciiTheme="minorHAnsi" w:hAnsiTheme="minorHAnsi" w:cstheme="minorHAnsi"/>
          <w:sz w:val="22"/>
          <w:szCs w:val="22"/>
        </w:rPr>
        <w:t xml:space="preserve"> </w:t>
      </w:r>
      <w:r w:rsidR="00BF59B3">
        <w:rPr>
          <w:rFonts w:asciiTheme="minorHAnsi" w:hAnsiTheme="minorHAnsi" w:cstheme="minorHAnsi"/>
          <w:sz w:val="22"/>
          <w:szCs w:val="22"/>
        </w:rPr>
        <w:t xml:space="preserve">achtereenvolgens </w:t>
      </w:r>
      <w:r w:rsidR="00FE49F3">
        <w:rPr>
          <w:rFonts w:asciiTheme="minorHAnsi" w:hAnsiTheme="minorHAnsi" w:cstheme="minorHAnsi"/>
          <w:sz w:val="22"/>
          <w:szCs w:val="22"/>
        </w:rPr>
        <w:t>worden besproken.</w:t>
      </w:r>
    </w:p>
    <w:p w14:paraId="1BEEB001" w14:textId="4EB679A3" w:rsidR="00BF59B3" w:rsidRPr="001B6C47" w:rsidRDefault="00BF59B3" w:rsidP="00D7512B">
      <w:pPr>
        <w:rPr>
          <w:rFonts w:asciiTheme="minorHAnsi" w:hAnsiTheme="minorHAnsi" w:cstheme="minorHAnsi"/>
          <w:sz w:val="22"/>
          <w:szCs w:val="22"/>
        </w:rPr>
      </w:pPr>
      <w:r>
        <w:rPr>
          <w:rFonts w:asciiTheme="minorHAnsi" w:hAnsiTheme="minorHAnsi" w:cstheme="minorHAnsi"/>
          <w:sz w:val="22"/>
          <w:szCs w:val="22"/>
        </w:rPr>
        <w:t xml:space="preserve"> </w:t>
      </w:r>
    </w:p>
    <w:p w14:paraId="11204043" w14:textId="5F4CC618" w:rsidR="00D7512B" w:rsidRPr="001B6C47" w:rsidRDefault="00FE49F3" w:rsidP="00D7512B">
      <w:pPr>
        <w:rPr>
          <w:rFonts w:asciiTheme="minorHAnsi" w:hAnsiTheme="minorHAnsi" w:cstheme="minorHAnsi"/>
          <w:i/>
          <w:iCs/>
          <w:sz w:val="22"/>
          <w:szCs w:val="22"/>
        </w:rPr>
      </w:pPr>
      <w:r>
        <w:rPr>
          <w:rFonts w:asciiTheme="minorHAnsi" w:hAnsiTheme="minorHAnsi" w:cstheme="minorHAnsi"/>
          <w:i/>
          <w:iCs/>
          <w:sz w:val="22"/>
          <w:szCs w:val="22"/>
        </w:rPr>
        <w:t xml:space="preserve">(4.1) </w:t>
      </w:r>
      <w:r w:rsidR="00643D65">
        <w:rPr>
          <w:rFonts w:asciiTheme="minorHAnsi" w:hAnsiTheme="minorHAnsi" w:cstheme="minorHAnsi"/>
          <w:i/>
          <w:iCs/>
          <w:sz w:val="22"/>
          <w:szCs w:val="22"/>
        </w:rPr>
        <w:t xml:space="preserve">Onvoldoende werkzaamheden op het </w:t>
      </w:r>
      <w:r w:rsidR="004D5C32">
        <w:rPr>
          <w:rFonts w:asciiTheme="minorHAnsi" w:hAnsiTheme="minorHAnsi" w:cstheme="minorHAnsi"/>
          <w:i/>
          <w:iCs/>
          <w:sz w:val="22"/>
          <w:szCs w:val="22"/>
        </w:rPr>
        <w:t xml:space="preserve">(beweerdelijke) </w:t>
      </w:r>
      <w:r w:rsidR="00643D65">
        <w:rPr>
          <w:rFonts w:asciiTheme="minorHAnsi" w:hAnsiTheme="minorHAnsi" w:cstheme="minorHAnsi"/>
          <w:i/>
          <w:iCs/>
          <w:sz w:val="22"/>
          <w:szCs w:val="22"/>
        </w:rPr>
        <w:t>v</w:t>
      </w:r>
      <w:r w:rsidR="00D7512B" w:rsidRPr="001B6C47">
        <w:rPr>
          <w:rFonts w:asciiTheme="minorHAnsi" w:hAnsiTheme="minorHAnsi" w:cstheme="minorHAnsi"/>
          <w:i/>
          <w:iCs/>
          <w:sz w:val="22"/>
          <w:szCs w:val="22"/>
        </w:rPr>
        <w:t>erlies van zeggenschap</w:t>
      </w:r>
      <w:r w:rsidR="00643D65">
        <w:rPr>
          <w:rFonts w:asciiTheme="minorHAnsi" w:hAnsiTheme="minorHAnsi" w:cstheme="minorHAnsi"/>
          <w:i/>
          <w:iCs/>
          <w:sz w:val="22"/>
          <w:szCs w:val="22"/>
        </w:rPr>
        <w:t xml:space="preserve"> over </w:t>
      </w:r>
      <w:r w:rsidR="00217E93">
        <w:rPr>
          <w:rFonts w:asciiTheme="minorHAnsi" w:hAnsiTheme="minorHAnsi" w:cstheme="minorHAnsi"/>
          <w:i/>
          <w:iCs/>
          <w:sz w:val="22"/>
          <w:szCs w:val="22"/>
        </w:rPr>
        <w:t>[Ltd1]</w:t>
      </w:r>
    </w:p>
    <w:p w14:paraId="1D4E09BB" w14:textId="77777777" w:rsidR="00D7512B" w:rsidRPr="001B6C47" w:rsidRDefault="00D7512B" w:rsidP="00D7512B">
      <w:pPr>
        <w:rPr>
          <w:rFonts w:asciiTheme="minorHAnsi" w:hAnsiTheme="minorHAnsi" w:cstheme="minorHAnsi"/>
          <w:sz w:val="22"/>
          <w:szCs w:val="22"/>
        </w:rPr>
      </w:pPr>
    </w:p>
    <w:p w14:paraId="55D81809" w14:textId="50A61F24" w:rsidR="00D7512B" w:rsidRPr="001B6C47" w:rsidRDefault="00FE49F3" w:rsidP="00D7512B">
      <w:pPr>
        <w:rPr>
          <w:rFonts w:asciiTheme="minorHAnsi" w:hAnsiTheme="minorHAnsi" w:cstheme="minorHAnsi"/>
          <w:sz w:val="22"/>
          <w:szCs w:val="22"/>
        </w:rPr>
      </w:pPr>
      <w:r>
        <w:rPr>
          <w:rFonts w:asciiTheme="minorHAnsi" w:hAnsiTheme="minorHAnsi" w:cstheme="minorHAnsi"/>
          <w:sz w:val="22"/>
          <w:szCs w:val="22"/>
        </w:rPr>
        <w:t>4.</w:t>
      </w:r>
      <w:r w:rsidR="00C112DE">
        <w:rPr>
          <w:rFonts w:asciiTheme="minorHAnsi" w:hAnsiTheme="minorHAnsi" w:cstheme="minorHAnsi"/>
          <w:sz w:val="22"/>
          <w:szCs w:val="22"/>
        </w:rPr>
        <w:t>56</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De AFM verwijt betrokkene dat hij onvoldoende werkzaamheden heeft uitgevoerd om vast te stellen dat </w:t>
      </w:r>
      <w:r w:rsidR="00217E93">
        <w:rPr>
          <w:rFonts w:asciiTheme="minorHAnsi" w:hAnsiTheme="minorHAnsi" w:cstheme="minorHAnsi"/>
          <w:sz w:val="22"/>
          <w:szCs w:val="22"/>
        </w:rPr>
        <w:t>[NV1]</w:t>
      </w:r>
      <w:r w:rsidR="00D7512B" w:rsidRPr="001B6C47">
        <w:rPr>
          <w:rFonts w:asciiTheme="minorHAnsi" w:hAnsiTheme="minorHAnsi" w:cstheme="minorHAnsi"/>
          <w:sz w:val="22"/>
          <w:szCs w:val="22"/>
        </w:rPr>
        <w:t xml:space="preserve"> eind 2018 haar zeggenschap over </w:t>
      </w:r>
      <w:r w:rsidR="00217E93">
        <w:rPr>
          <w:rFonts w:asciiTheme="minorHAnsi" w:hAnsiTheme="minorHAnsi" w:cstheme="minorHAnsi"/>
          <w:sz w:val="22"/>
          <w:szCs w:val="22"/>
        </w:rPr>
        <w:t>[Ltd1]</w:t>
      </w:r>
      <w:r w:rsidR="00D7512B" w:rsidRPr="001B6C47">
        <w:rPr>
          <w:rFonts w:asciiTheme="minorHAnsi" w:hAnsiTheme="minorHAnsi" w:cstheme="minorHAnsi"/>
          <w:sz w:val="22"/>
          <w:szCs w:val="22"/>
        </w:rPr>
        <w:t xml:space="preserve"> is kwijtgeraakt.</w:t>
      </w:r>
      <w:r w:rsidR="00CC6F26">
        <w:rPr>
          <w:rFonts w:asciiTheme="minorHAnsi" w:hAnsiTheme="minorHAnsi" w:cstheme="minorHAnsi"/>
          <w:sz w:val="22"/>
          <w:szCs w:val="22"/>
        </w:rPr>
        <w:t xml:space="preserve"> Betrokkene heeft dit tegengesproken. </w:t>
      </w:r>
    </w:p>
    <w:p w14:paraId="5E1EE796" w14:textId="77777777" w:rsidR="00D7512B" w:rsidRPr="001B6C47" w:rsidRDefault="00D7512B" w:rsidP="00D7512B">
      <w:pPr>
        <w:rPr>
          <w:rFonts w:asciiTheme="minorHAnsi" w:hAnsiTheme="minorHAnsi" w:cstheme="minorHAnsi"/>
          <w:sz w:val="22"/>
          <w:szCs w:val="22"/>
        </w:rPr>
      </w:pPr>
    </w:p>
    <w:p w14:paraId="62A748EC" w14:textId="3BD6F73C" w:rsidR="00D7512B" w:rsidRPr="001B6C47" w:rsidRDefault="00CC6F26" w:rsidP="00D7512B">
      <w:pPr>
        <w:rPr>
          <w:rFonts w:asciiTheme="minorHAnsi" w:hAnsiTheme="minorHAnsi" w:cstheme="minorHAnsi"/>
          <w:sz w:val="22"/>
          <w:szCs w:val="22"/>
        </w:rPr>
      </w:pPr>
      <w:r>
        <w:rPr>
          <w:rFonts w:asciiTheme="minorHAnsi" w:hAnsiTheme="minorHAnsi" w:cstheme="minorHAnsi"/>
          <w:sz w:val="22"/>
          <w:szCs w:val="22"/>
        </w:rPr>
        <w:t>4.</w:t>
      </w:r>
      <w:r w:rsidR="00C112DE">
        <w:rPr>
          <w:rFonts w:asciiTheme="minorHAnsi" w:hAnsiTheme="minorHAnsi" w:cstheme="minorHAnsi"/>
          <w:sz w:val="22"/>
          <w:szCs w:val="22"/>
        </w:rPr>
        <w:t>57</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De Accountantskamer stelt vast dat de deconsolidatie van </w:t>
      </w:r>
      <w:r w:rsidR="00217E93">
        <w:rPr>
          <w:rFonts w:asciiTheme="minorHAnsi" w:hAnsiTheme="minorHAnsi" w:cstheme="minorHAnsi"/>
          <w:sz w:val="22"/>
          <w:szCs w:val="22"/>
        </w:rPr>
        <w:t>[Ltd1]</w:t>
      </w:r>
      <w:r w:rsidR="00D7512B" w:rsidRPr="001B6C47">
        <w:rPr>
          <w:rFonts w:asciiTheme="minorHAnsi" w:hAnsiTheme="minorHAnsi" w:cstheme="minorHAnsi"/>
          <w:sz w:val="22"/>
          <w:szCs w:val="22"/>
        </w:rPr>
        <w:t xml:space="preserve"> vanwege het hiermee verband houdende, in de winst- en verliesrekening opgenomen post ‘</w:t>
      </w:r>
      <w:proofErr w:type="spellStart"/>
      <w:r w:rsidR="00D7512B" w:rsidRPr="001B6C47">
        <w:rPr>
          <w:rFonts w:asciiTheme="minorHAnsi" w:hAnsiTheme="minorHAnsi" w:cstheme="minorHAnsi"/>
          <w:i/>
          <w:iCs/>
          <w:sz w:val="22"/>
          <w:szCs w:val="22"/>
        </w:rPr>
        <w:t>Loss</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from</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discontinued</w:t>
      </w:r>
      <w:proofErr w:type="spellEnd"/>
      <w:r w:rsidR="00D7512B" w:rsidRPr="001B6C47">
        <w:rPr>
          <w:rFonts w:asciiTheme="minorHAnsi" w:hAnsiTheme="minorHAnsi" w:cstheme="minorHAnsi"/>
          <w:i/>
          <w:iCs/>
          <w:sz w:val="22"/>
          <w:szCs w:val="22"/>
        </w:rPr>
        <w:t xml:space="preserve"> operations, net</w:t>
      </w:r>
      <w:r w:rsidR="00D7512B" w:rsidRPr="001B6C47">
        <w:rPr>
          <w:rFonts w:asciiTheme="minorHAnsi" w:hAnsiTheme="minorHAnsi" w:cstheme="minorHAnsi"/>
          <w:sz w:val="22"/>
          <w:szCs w:val="22"/>
        </w:rPr>
        <w:t xml:space="preserve">’ van </w:t>
      </w:r>
      <w:r w:rsidR="00870FBF">
        <w:rPr>
          <w:rFonts w:asciiTheme="minorHAnsi" w:hAnsiTheme="minorHAnsi" w:cstheme="minorHAnsi"/>
          <w:sz w:val="22"/>
          <w:szCs w:val="22"/>
        </w:rPr>
        <w:t>$</w:t>
      </w:r>
      <w:r w:rsidR="00D7512B" w:rsidRPr="001B6C47">
        <w:rPr>
          <w:rFonts w:asciiTheme="minorHAnsi" w:hAnsiTheme="minorHAnsi" w:cstheme="minorHAnsi"/>
          <w:sz w:val="22"/>
          <w:szCs w:val="22"/>
        </w:rPr>
        <w:t xml:space="preserve"> 156</w:t>
      </w:r>
      <w:r w:rsidR="00870FBF">
        <w:rPr>
          <w:rFonts w:asciiTheme="minorHAnsi" w:hAnsiTheme="minorHAnsi" w:cstheme="minorHAnsi"/>
          <w:sz w:val="22"/>
          <w:szCs w:val="22"/>
        </w:rPr>
        <w:t>,5 mln.</w:t>
      </w:r>
      <w:r w:rsidR="00D7512B" w:rsidRPr="001B6C47">
        <w:rPr>
          <w:rFonts w:asciiTheme="minorHAnsi" w:hAnsiTheme="minorHAnsi" w:cstheme="minorHAnsi"/>
          <w:sz w:val="22"/>
          <w:szCs w:val="22"/>
        </w:rPr>
        <w:t xml:space="preserve"> van </w:t>
      </w:r>
      <w:r w:rsidR="00E001CE">
        <w:rPr>
          <w:rFonts w:asciiTheme="minorHAnsi" w:hAnsiTheme="minorHAnsi" w:cstheme="minorHAnsi"/>
          <w:sz w:val="22"/>
          <w:szCs w:val="22"/>
        </w:rPr>
        <w:t>materiële</w:t>
      </w:r>
      <w:r w:rsidR="00D7512B" w:rsidRPr="001B6C47">
        <w:rPr>
          <w:rFonts w:asciiTheme="minorHAnsi" w:hAnsiTheme="minorHAnsi" w:cstheme="minorHAnsi"/>
          <w:sz w:val="22"/>
          <w:szCs w:val="22"/>
        </w:rPr>
        <w:t xml:space="preserve"> betekenis is voor de jaarrekening 2018</w:t>
      </w:r>
      <w:r w:rsidR="004D5C32">
        <w:rPr>
          <w:rFonts w:asciiTheme="minorHAnsi" w:hAnsiTheme="minorHAnsi" w:cstheme="minorHAnsi"/>
          <w:sz w:val="22"/>
          <w:szCs w:val="22"/>
        </w:rPr>
        <w:t>.</w:t>
      </w:r>
      <w:r w:rsidR="00D7512B" w:rsidRPr="001B6C47">
        <w:rPr>
          <w:rFonts w:asciiTheme="minorHAnsi" w:hAnsiTheme="minorHAnsi" w:cstheme="minorHAnsi"/>
          <w:sz w:val="22"/>
          <w:szCs w:val="22"/>
        </w:rPr>
        <w:t xml:space="preserve"> Betrokkene heeft geen significant risico geïdentificeerd ten aanzien van de verwerking van </w:t>
      </w:r>
      <w:r w:rsidR="00217E93">
        <w:rPr>
          <w:rFonts w:asciiTheme="minorHAnsi" w:hAnsiTheme="minorHAnsi" w:cstheme="minorHAnsi"/>
          <w:sz w:val="22"/>
          <w:szCs w:val="22"/>
        </w:rPr>
        <w:t>[Ltd1]</w:t>
      </w:r>
      <w:r w:rsidR="00D7512B" w:rsidRPr="001B6C47">
        <w:rPr>
          <w:rFonts w:asciiTheme="minorHAnsi" w:hAnsiTheme="minorHAnsi" w:cstheme="minorHAnsi"/>
          <w:sz w:val="22"/>
          <w:szCs w:val="22"/>
        </w:rPr>
        <w:t xml:space="preserve"> in de jaarrekening. </w:t>
      </w:r>
      <w:r w:rsidR="00D7512B" w:rsidRPr="004D5C32">
        <w:rPr>
          <w:rFonts w:asciiTheme="minorHAnsi" w:hAnsiTheme="minorHAnsi" w:cstheme="minorHAnsi"/>
          <w:sz w:val="22"/>
          <w:szCs w:val="22"/>
        </w:rPr>
        <w:t xml:space="preserve">Wel is de deconsolidatie in het </w:t>
      </w:r>
      <w:r w:rsidR="004D5C32" w:rsidRPr="004D5C32">
        <w:rPr>
          <w:rFonts w:asciiTheme="minorHAnsi" w:hAnsiTheme="minorHAnsi" w:cstheme="minorHAnsi"/>
          <w:sz w:val="22"/>
          <w:szCs w:val="22"/>
        </w:rPr>
        <w:t>‘</w:t>
      </w:r>
      <w:r w:rsidR="004D5C32" w:rsidRPr="004D5C32">
        <w:rPr>
          <w:rFonts w:asciiTheme="minorHAnsi" w:hAnsiTheme="minorHAnsi" w:cstheme="minorHAnsi"/>
          <w:i/>
          <w:iCs/>
          <w:sz w:val="22"/>
          <w:szCs w:val="22"/>
        </w:rPr>
        <w:t xml:space="preserve">Report </w:t>
      </w:r>
      <w:proofErr w:type="spellStart"/>
      <w:r w:rsidR="004D5C32" w:rsidRPr="004D5C32">
        <w:rPr>
          <w:rFonts w:asciiTheme="minorHAnsi" w:hAnsiTheme="minorHAnsi" w:cstheme="minorHAnsi"/>
          <w:i/>
          <w:iCs/>
          <w:sz w:val="22"/>
          <w:szCs w:val="22"/>
        </w:rPr>
        <w:t>to</w:t>
      </w:r>
      <w:proofErr w:type="spellEnd"/>
      <w:r w:rsidR="004D5C32" w:rsidRPr="004D5C32">
        <w:rPr>
          <w:rFonts w:asciiTheme="minorHAnsi" w:hAnsiTheme="minorHAnsi" w:cstheme="minorHAnsi"/>
          <w:i/>
          <w:iCs/>
          <w:sz w:val="22"/>
          <w:szCs w:val="22"/>
        </w:rPr>
        <w:t xml:space="preserve"> the audit </w:t>
      </w:r>
      <w:proofErr w:type="spellStart"/>
      <w:r w:rsidR="004D5C32" w:rsidRPr="004D5C32">
        <w:rPr>
          <w:rFonts w:asciiTheme="minorHAnsi" w:hAnsiTheme="minorHAnsi" w:cstheme="minorHAnsi"/>
          <w:i/>
          <w:iCs/>
          <w:sz w:val="22"/>
          <w:szCs w:val="22"/>
        </w:rPr>
        <w:t>committee</w:t>
      </w:r>
      <w:proofErr w:type="spellEnd"/>
      <w:r w:rsidR="004D5C32" w:rsidRPr="004D5C32">
        <w:rPr>
          <w:rFonts w:asciiTheme="minorHAnsi" w:hAnsiTheme="minorHAnsi" w:cstheme="minorHAnsi"/>
          <w:i/>
          <w:iCs/>
          <w:sz w:val="22"/>
          <w:szCs w:val="22"/>
        </w:rPr>
        <w:t xml:space="preserve"> of </w:t>
      </w:r>
      <w:r w:rsidR="00217E93">
        <w:rPr>
          <w:rFonts w:asciiTheme="minorHAnsi" w:hAnsiTheme="minorHAnsi" w:cstheme="minorHAnsi"/>
          <w:i/>
          <w:iCs/>
          <w:sz w:val="22"/>
          <w:szCs w:val="22"/>
        </w:rPr>
        <w:t>[NV1]</w:t>
      </w:r>
      <w:r w:rsidR="004D5C32" w:rsidRPr="004D5C32">
        <w:rPr>
          <w:rFonts w:asciiTheme="minorHAnsi" w:hAnsiTheme="minorHAnsi" w:cstheme="minorHAnsi"/>
          <w:sz w:val="22"/>
          <w:szCs w:val="22"/>
        </w:rPr>
        <w:t xml:space="preserve">’ als een </w:t>
      </w:r>
      <w:r w:rsidR="004D5C32">
        <w:rPr>
          <w:rFonts w:asciiTheme="minorHAnsi" w:hAnsiTheme="minorHAnsi" w:cstheme="minorHAnsi"/>
          <w:sz w:val="22"/>
          <w:szCs w:val="22"/>
        </w:rPr>
        <w:t>van de ‘</w:t>
      </w:r>
      <w:proofErr w:type="spellStart"/>
      <w:r w:rsidR="00D7512B" w:rsidRPr="004D5C32">
        <w:rPr>
          <w:rFonts w:asciiTheme="minorHAnsi" w:hAnsiTheme="minorHAnsi" w:cstheme="minorHAnsi"/>
          <w:i/>
          <w:iCs/>
          <w:sz w:val="22"/>
          <w:szCs w:val="22"/>
        </w:rPr>
        <w:t>area</w:t>
      </w:r>
      <w:r w:rsidR="004D5C32" w:rsidRPr="004D5C32">
        <w:rPr>
          <w:rFonts w:asciiTheme="minorHAnsi" w:hAnsiTheme="minorHAnsi" w:cstheme="minorHAnsi"/>
          <w:i/>
          <w:iCs/>
          <w:sz w:val="22"/>
          <w:szCs w:val="22"/>
        </w:rPr>
        <w:t>s</w:t>
      </w:r>
      <w:proofErr w:type="spellEnd"/>
      <w:r w:rsidR="00D7512B" w:rsidRPr="004D5C32">
        <w:rPr>
          <w:rFonts w:asciiTheme="minorHAnsi" w:hAnsiTheme="minorHAnsi" w:cstheme="minorHAnsi"/>
          <w:i/>
          <w:iCs/>
          <w:sz w:val="22"/>
          <w:szCs w:val="22"/>
        </w:rPr>
        <w:t xml:space="preserve"> of focus</w:t>
      </w:r>
      <w:r w:rsidR="004D5C32" w:rsidRPr="004D5C32">
        <w:rPr>
          <w:rFonts w:asciiTheme="minorHAnsi" w:hAnsiTheme="minorHAnsi" w:cstheme="minorHAnsi"/>
          <w:i/>
          <w:iCs/>
          <w:sz w:val="22"/>
          <w:szCs w:val="22"/>
        </w:rPr>
        <w:t>’</w:t>
      </w:r>
      <w:r w:rsidR="00D7512B" w:rsidRPr="004D5C32">
        <w:rPr>
          <w:rFonts w:asciiTheme="minorHAnsi" w:hAnsiTheme="minorHAnsi" w:cstheme="minorHAnsi"/>
          <w:sz w:val="22"/>
          <w:szCs w:val="22"/>
        </w:rPr>
        <w:t xml:space="preserve"> </w:t>
      </w:r>
      <w:r w:rsidR="004D5C32">
        <w:rPr>
          <w:rFonts w:asciiTheme="minorHAnsi" w:hAnsiTheme="minorHAnsi" w:cstheme="minorHAnsi"/>
          <w:sz w:val="22"/>
          <w:szCs w:val="22"/>
        </w:rPr>
        <w:t>g</w:t>
      </w:r>
      <w:r w:rsidR="00D7512B" w:rsidRPr="004D5C32">
        <w:rPr>
          <w:rFonts w:asciiTheme="minorHAnsi" w:hAnsiTheme="minorHAnsi" w:cstheme="minorHAnsi"/>
          <w:sz w:val="22"/>
          <w:szCs w:val="22"/>
        </w:rPr>
        <w:t xml:space="preserve">enoemd. </w:t>
      </w:r>
      <w:r w:rsidR="00D7512B" w:rsidRPr="001B6C47">
        <w:rPr>
          <w:rFonts w:asciiTheme="minorHAnsi" w:hAnsiTheme="minorHAnsi" w:cstheme="minorHAnsi"/>
          <w:sz w:val="22"/>
          <w:szCs w:val="22"/>
        </w:rPr>
        <w:t xml:space="preserve">Betrokkene heeft de werkzaamheden van </w:t>
      </w:r>
      <w:r w:rsidR="00217E93">
        <w:rPr>
          <w:rFonts w:ascii="Calibri" w:hAnsi="Calibri" w:cs="Calibri"/>
          <w:sz w:val="22"/>
          <w:szCs w:val="22"/>
        </w:rPr>
        <w:t>[accountantskantoor2]</w:t>
      </w:r>
      <w:r w:rsidR="00217E93" w:rsidRPr="00DC3BEC">
        <w:rPr>
          <w:rFonts w:ascii="Calibri" w:hAnsi="Calibri" w:cs="Calibri"/>
          <w:sz w:val="22"/>
          <w:szCs w:val="22"/>
        </w:rPr>
        <w:t xml:space="preserve"> </w:t>
      </w:r>
      <w:r w:rsidR="00D7512B" w:rsidRPr="001B6C47">
        <w:rPr>
          <w:rFonts w:asciiTheme="minorHAnsi" w:hAnsiTheme="minorHAnsi" w:cstheme="minorHAnsi"/>
          <w:sz w:val="22"/>
          <w:szCs w:val="22"/>
        </w:rPr>
        <w:t xml:space="preserve">Israël op de verwerking van </w:t>
      </w:r>
      <w:r w:rsidR="00634FC9">
        <w:rPr>
          <w:rFonts w:asciiTheme="minorHAnsi" w:hAnsiTheme="minorHAnsi" w:cstheme="minorHAnsi"/>
          <w:sz w:val="22"/>
          <w:szCs w:val="22"/>
        </w:rPr>
        <w:t>[Ltd1]</w:t>
      </w:r>
      <w:r w:rsidR="00D7512B" w:rsidRPr="001B6C47">
        <w:rPr>
          <w:rFonts w:asciiTheme="minorHAnsi" w:hAnsiTheme="minorHAnsi" w:cstheme="minorHAnsi"/>
          <w:sz w:val="22"/>
          <w:szCs w:val="22"/>
        </w:rPr>
        <w:t xml:space="preserve"> beoordeeld en onder meer kennisgenomen van een memo van </w:t>
      </w:r>
      <w:r w:rsidR="00217E93">
        <w:rPr>
          <w:rFonts w:ascii="Calibri" w:hAnsi="Calibri" w:cs="Calibri"/>
          <w:sz w:val="22"/>
          <w:szCs w:val="22"/>
        </w:rPr>
        <w:t>[accountantskantoor2]</w:t>
      </w:r>
      <w:r w:rsidR="00217E93" w:rsidRPr="00DC3BEC">
        <w:rPr>
          <w:rFonts w:ascii="Calibri" w:hAnsi="Calibri" w:cs="Calibri"/>
          <w:sz w:val="22"/>
          <w:szCs w:val="22"/>
        </w:rPr>
        <w:t xml:space="preserve"> </w:t>
      </w:r>
      <w:r w:rsidR="00B919F1" w:rsidRPr="001B6C47">
        <w:rPr>
          <w:rFonts w:asciiTheme="minorHAnsi" w:hAnsiTheme="minorHAnsi" w:cstheme="minorHAnsi"/>
          <w:sz w:val="22"/>
          <w:szCs w:val="22"/>
        </w:rPr>
        <w:t>Israël van</w:t>
      </w:r>
      <w:r w:rsidR="00D7512B" w:rsidRPr="001B6C47">
        <w:rPr>
          <w:rFonts w:asciiTheme="minorHAnsi" w:hAnsiTheme="minorHAnsi" w:cstheme="minorHAnsi"/>
          <w:sz w:val="22"/>
          <w:szCs w:val="22"/>
        </w:rPr>
        <w:t xml:space="preserve"> 28 februari 2019 aan de auditcommissie van </w:t>
      </w:r>
      <w:r w:rsidR="00217E93">
        <w:rPr>
          <w:rFonts w:asciiTheme="minorHAnsi" w:hAnsiTheme="minorHAnsi" w:cstheme="minorHAnsi"/>
          <w:sz w:val="22"/>
          <w:szCs w:val="22"/>
        </w:rPr>
        <w:t>[NV1]</w:t>
      </w:r>
      <w:r w:rsidR="00D7512B" w:rsidRPr="001B6C47">
        <w:rPr>
          <w:rFonts w:asciiTheme="minorHAnsi" w:hAnsiTheme="minorHAnsi" w:cstheme="minorHAnsi"/>
          <w:sz w:val="22"/>
          <w:szCs w:val="22"/>
        </w:rPr>
        <w:t xml:space="preserve"> en van een aantal daarbij behorende documenten. </w:t>
      </w:r>
      <w:r w:rsidR="00D7512B" w:rsidRPr="00B919F1">
        <w:rPr>
          <w:rFonts w:asciiTheme="minorHAnsi" w:hAnsiTheme="minorHAnsi" w:cstheme="minorHAnsi"/>
          <w:sz w:val="22"/>
          <w:szCs w:val="22"/>
        </w:rPr>
        <w:t xml:space="preserve">Die documenten </w:t>
      </w:r>
      <w:r w:rsidR="00B919F1">
        <w:rPr>
          <w:rFonts w:asciiTheme="minorHAnsi" w:hAnsiTheme="minorHAnsi" w:cstheme="minorHAnsi"/>
          <w:sz w:val="22"/>
          <w:szCs w:val="22"/>
        </w:rPr>
        <w:lastRenderedPageBreak/>
        <w:t>komen hierna</w:t>
      </w:r>
      <w:r w:rsidR="00870FBF" w:rsidRPr="00B919F1">
        <w:rPr>
          <w:rFonts w:asciiTheme="minorHAnsi" w:hAnsiTheme="minorHAnsi" w:cstheme="minorHAnsi"/>
          <w:sz w:val="22"/>
          <w:szCs w:val="22"/>
        </w:rPr>
        <w:t>,</w:t>
      </w:r>
      <w:r w:rsidR="00D7512B" w:rsidRPr="00B919F1">
        <w:rPr>
          <w:rFonts w:asciiTheme="minorHAnsi" w:hAnsiTheme="minorHAnsi" w:cstheme="minorHAnsi"/>
          <w:sz w:val="22"/>
          <w:szCs w:val="22"/>
        </w:rPr>
        <w:t xml:space="preserve"> behoudens één document</w:t>
      </w:r>
      <w:r w:rsidR="00D7512B" w:rsidRPr="00B919F1">
        <w:rPr>
          <w:rStyle w:val="Voetnootmarkering"/>
          <w:rFonts w:asciiTheme="minorHAnsi" w:hAnsiTheme="minorHAnsi" w:cstheme="minorHAnsi"/>
          <w:sz w:val="22"/>
          <w:szCs w:val="22"/>
        </w:rPr>
        <w:footnoteReference w:id="4"/>
      </w:r>
      <w:r w:rsidR="003B3FE6">
        <w:rPr>
          <w:rFonts w:asciiTheme="minorHAnsi" w:hAnsiTheme="minorHAnsi" w:cstheme="minorHAnsi"/>
          <w:sz w:val="22"/>
          <w:szCs w:val="22"/>
        </w:rPr>
        <w:t xml:space="preserve"> dat niet is overgelegd</w:t>
      </w:r>
      <w:r w:rsidR="00D7512B" w:rsidRPr="00B919F1">
        <w:rPr>
          <w:rFonts w:asciiTheme="minorHAnsi" w:hAnsiTheme="minorHAnsi" w:cstheme="minorHAnsi"/>
          <w:sz w:val="22"/>
          <w:szCs w:val="22"/>
        </w:rPr>
        <w:t xml:space="preserve">, </w:t>
      </w:r>
      <w:r w:rsidR="00B919F1" w:rsidRPr="00B919F1">
        <w:rPr>
          <w:rFonts w:asciiTheme="minorHAnsi" w:hAnsiTheme="minorHAnsi" w:cstheme="minorHAnsi"/>
          <w:sz w:val="22"/>
          <w:szCs w:val="22"/>
        </w:rPr>
        <w:t>aan de orde.</w:t>
      </w:r>
      <w:r w:rsidR="00D7512B" w:rsidRPr="001B6C47">
        <w:rPr>
          <w:rFonts w:asciiTheme="minorHAnsi" w:hAnsiTheme="minorHAnsi" w:cstheme="minorHAnsi"/>
          <w:sz w:val="22"/>
          <w:szCs w:val="22"/>
        </w:rPr>
        <w:t xml:space="preserve"> In het controledossier heeft betrokkene vermeld: ‘</w:t>
      </w:r>
      <w:r w:rsidR="00D7512B" w:rsidRPr="001B6C47">
        <w:rPr>
          <w:rFonts w:asciiTheme="minorHAnsi" w:hAnsiTheme="minorHAnsi" w:cstheme="minorHAnsi"/>
          <w:i/>
          <w:iCs/>
          <w:sz w:val="22"/>
          <w:szCs w:val="22"/>
        </w:rPr>
        <w:t>Wij hebben</w:t>
      </w:r>
      <w:r w:rsidR="00D7512B" w:rsidRPr="001B6C47">
        <w:rPr>
          <w:rFonts w:asciiTheme="minorHAnsi" w:hAnsiTheme="minorHAnsi" w:cstheme="minorHAnsi"/>
          <w:sz w:val="22"/>
          <w:szCs w:val="22"/>
        </w:rPr>
        <w:t xml:space="preserve"> </w:t>
      </w:r>
      <w:r w:rsidR="00D7512B" w:rsidRPr="00C71B78">
        <w:rPr>
          <w:rFonts w:asciiTheme="minorHAnsi" w:hAnsiTheme="minorHAnsi" w:cstheme="minorHAnsi"/>
          <w:i/>
          <w:iCs/>
          <w:sz w:val="22"/>
          <w:szCs w:val="22"/>
        </w:rPr>
        <w:t>uitvoerig gesproken</w:t>
      </w:r>
      <w:r w:rsidR="00D7512B" w:rsidRPr="001B6C47">
        <w:rPr>
          <w:rFonts w:asciiTheme="minorHAnsi" w:hAnsiTheme="minorHAnsi" w:cstheme="minorHAnsi"/>
          <w:i/>
          <w:iCs/>
          <w:sz w:val="22"/>
          <w:szCs w:val="22"/>
        </w:rPr>
        <w:t xml:space="preserve"> met de cliënt en met </w:t>
      </w:r>
      <w:r w:rsidR="00217E93" w:rsidRPr="00A67974">
        <w:rPr>
          <w:rFonts w:ascii="Calibri" w:hAnsi="Calibri" w:cs="Calibri"/>
          <w:i/>
          <w:iCs/>
          <w:sz w:val="22"/>
          <w:szCs w:val="22"/>
        </w:rPr>
        <w:t>[accountantskantoor2]</w:t>
      </w:r>
      <w:r w:rsidR="00217E93" w:rsidRPr="00DC3BEC">
        <w:rPr>
          <w:rFonts w:ascii="Calibri" w:hAnsi="Calibri" w:cs="Calibri"/>
          <w:sz w:val="22"/>
          <w:szCs w:val="22"/>
        </w:rPr>
        <w:t xml:space="preserve"> </w:t>
      </w:r>
      <w:r w:rsidR="00D7512B" w:rsidRPr="001B6C47">
        <w:rPr>
          <w:rFonts w:asciiTheme="minorHAnsi" w:hAnsiTheme="minorHAnsi" w:cstheme="minorHAnsi"/>
          <w:i/>
          <w:iCs/>
          <w:sz w:val="22"/>
          <w:szCs w:val="22"/>
        </w:rPr>
        <w:t>over de Russische activiteiten.</w:t>
      </w:r>
      <w:r w:rsidR="00D7512B" w:rsidRPr="001B6C47">
        <w:rPr>
          <w:rFonts w:asciiTheme="minorHAnsi" w:hAnsiTheme="minorHAnsi" w:cstheme="minorHAnsi"/>
          <w:sz w:val="22"/>
          <w:szCs w:val="22"/>
        </w:rPr>
        <w:t xml:space="preserve"> </w:t>
      </w:r>
      <w:r w:rsidR="00D7512B" w:rsidRPr="001B6C47">
        <w:rPr>
          <w:rFonts w:asciiTheme="minorHAnsi" w:hAnsiTheme="minorHAnsi" w:cstheme="minorHAnsi"/>
          <w:i/>
          <w:iCs/>
          <w:sz w:val="22"/>
          <w:szCs w:val="22"/>
        </w:rPr>
        <w:t xml:space="preserve">In feite is tegen het einde van het jaar de controle overgedragen aan het management. Hierdoor is er geen sprake meer van consolidatie en is er de facto sprake van een </w:t>
      </w:r>
      <w:proofErr w:type="spellStart"/>
      <w:r w:rsidR="00D7512B" w:rsidRPr="001B6C47">
        <w:rPr>
          <w:rFonts w:asciiTheme="minorHAnsi" w:hAnsiTheme="minorHAnsi" w:cstheme="minorHAnsi"/>
          <w:i/>
          <w:iCs/>
          <w:sz w:val="22"/>
          <w:szCs w:val="22"/>
        </w:rPr>
        <w:t>discontinued</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operation</w:t>
      </w:r>
      <w:proofErr w:type="spellEnd"/>
      <w:r w:rsidR="00D7512B" w:rsidRPr="001B6C47">
        <w:rPr>
          <w:rFonts w:asciiTheme="minorHAnsi" w:hAnsiTheme="minorHAnsi" w:cstheme="minorHAnsi"/>
          <w:i/>
          <w:iCs/>
          <w:sz w:val="22"/>
          <w:szCs w:val="22"/>
        </w:rPr>
        <w:t xml:space="preserve">. Wij verwijzen naar de mailcommunicatie en het memo van </w:t>
      </w:r>
      <w:r w:rsidR="00217E93" w:rsidRPr="00A67974">
        <w:rPr>
          <w:rFonts w:ascii="Calibri" w:hAnsi="Calibri" w:cs="Calibri"/>
          <w:i/>
          <w:iCs/>
          <w:sz w:val="22"/>
          <w:szCs w:val="22"/>
        </w:rPr>
        <w:t>[accountantskantoor2]</w:t>
      </w:r>
      <w:r w:rsidR="00217E93" w:rsidRPr="00DC3BEC">
        <w:rPr>
          <w:rFonts w:ascii="Calibri" w:hAnsi="Calibri" w:cs="Calibri"/>
          <w:sz w:val="22"/>
          <w:szCs w:val="22"/>
        </w:rPr>
        <w:t xml:space="preserve"> </w:t>
      </w:r>
      <w:r w:rsidR="00D7512B" w:rsidRPr="001B6C47">
        <w:rPr>
          <w:rFonts w:asciiTheme="minorHAnsi" w:hAnsiTheme="minorHAnsi" w:cstheme="minorHAnsi"/>
          <w:i/>
          <w:iCs/>
          <w:sz w:val="22"/>
          <w:szCs w:val="22"/>
        </w:rPr>
        <w:t xml:space="preserve">voor een gedetailleerde beschrijving. Gezien deze uitvoerige beschrijving hebben wij geen additionele teksten beschreven, omdat er anders te veel sprake zou zijn van doublures’. </w:t>
      </w:r>
      <w:r w:rsidR="00D7512B" w:rsidRPr="001B6C47">
        <w:rPr>
          <w:rFonts w:asciiTheme="minorHAnsi" w:hAnsiTheme="minorHAnsi" w:cstheme="minorHAnsi"/>
          <w:sz w:val="22"/>
          <w:szCs w:val="22"/>
        </w:rPr>
        <w:t xml:space="preserve"> </w:t>
      </w:r>
    </w:p>
    <w:p w14:paraId="46A560FF" w14:textId="77777777" w:rsidR="00D7512B" w:rsidRPr="001B6C47" w:rsidRDefault="00D7512B" w:rsidP="00D7512B">
      <w:pPr>
        <w:rPr>
          <w:rFonts w:asciiTheme="minorHAnsi" w:hAnsiTheme="minorHAnsi" w:cstheme="minorHAnsi"/>
          <w:sz w:val="22"/>
          <w:szCs w:val="22"/>
        </w:rPr>
      </w:pPr>
    </w:p>
    <w:p w14:paraId="401CDA43" w14:textId="02A3AC94" w:rsidR="00F24B4E" w:rsidRPr="003B4714" w:rsidRDefault="00BD47FC" w:rsidP="00D7512B">
      <w:pPr>
        <w:rPr>
          <w:rFonts w:asciiTheme="minorHAnsi" w:hAnsiTheme="minorHAnsi" w:cstheme="minorHAnsi"/>
          <w:i/>
          <w:iCs/>
          <w:sz w:val="22"/>
          <w:szCs w:val="22"/>
        </w:rPr>
      </w:pPr>
      <w:r>
        <w:rPr>
          <w:rFonts w:asciiTheme="minorHAnsi" w:hAnsiTheme="minorHAnsi" w:cstheme="minorHAnsi"/>
          <w:sz w:val="22"/>
          <w:szCs w:val="22"/>
        </w:rPr>
        <w:t>4.</w:t>
      </w:r>
      <w:r w:rsidR="00C112DE">
        <w:rPr>
          <w:rFonts w:asciiTheme="minorHAnsi" w:hAnsiTheme="minorHAnsi" w:cstheme="minorHAnsi"/>
          <w:sz w:val="22"/>
          <w:szCs w:val="22"/>
        </w:rPr>
        <w:t>58</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IFRS 10.7 bepaalt onder welke omstandigheden sprake </w:t>
      </w:r>
      <w:r w:rsidR="00870FBF">
        <w:rPr>
          <w:rFonts w:asciiTheme="minorHAnsi" w:hAnsiTheme="minorHAnsi" w:cstheme="minorHAnsi"/>
          <w:sz w:val="22"/>
          <w:szCs w:val="22"/>
        </w:rPr>
        <w:t xml:space="preserve">is </w:t>
      </w:r>
      <w:r w:rsidR="00D7512B" w:rsidRPr="001B6C47">
        <w:rPr>
          <w:rFonts w:asciiTheme="minorHAnsi" w:hAnsiTheme="minorHAnsi" w:cstheme="minorHAnsi"/>
          <w:sz w:val="22"/>
          <w:szCs w:val="22"/>
        </w:rPr>
        <w:t>van zeggenschap</w:t>
      </w:r>
      <w:r>
        <w:rPr>
          <w:rFonts w:asciiTheme="minorHAnsi" w:hAnsiTheme="minorHAnsi" w:cstheme="minorHAnsi"/>
          <w:sz w:val="22"/>
          <w:szCs w:val="22"/>
        </w:rPr>
        <w:t xml:space="preserve"> over een </w:t>
      </w:r>
      <w:r w:rsidR="00B24FC8">
        <w:rPr>
          <w:rFonts w:asciiTheme="minorHAnsi" w:hAnsiTheme="minorHAnsi" w:cstheme="minorHAnsi"/>
          <w:sz w:val="22"/>
          <w:szCs w:val="22"/>
        </w:rPr>
        <w:t>deelneming.</w:t>
      </w:r>
      <w:r w:rsidR="00D7512B" w:rsidRPr="001B6C47">
        <w:rPr>
          <w:rFonts w:asciiTheme="minorHAnsi" w:hAnsiTheme="minorHAnsi" w:cstheme="minorHAnsi"/>
          <w:sz w:val="22"/>
          <w:szCs w:val="22"/>
        </w:rPr>
        <w:t xml:space="preserve"> </w:t>
      </w:r>
      <w:r w:rsidR="00D7512B" w:rsidRPr="003B4714">
        <w:rPr>
          <w:rFonts w:asciiTheme="minorHAnsi" w:hAnsiTheme="minorHAnsi" w:cstheme="minorHAnsi"/>
          <w:sz w:val="22"/>
          <w:szCs w:val="22"/>
        </w:rPr>
        <w:t>Deze bepaling luidde, voor zover van belang, voor het verslaggevingsjaar 2018 als volgt:</w:t>
      </w:r>
      <w:r w:rsidR="00870FBF" w:rsidRPr="003B4714">
        <w:rPr>
          <w:rFonts w:asciiTheme="minorHAnsi" w:hAnsiTheme="minorHAnsi" w:cstheme="minorHAnsi"/>
          <w:sz w:val="22"/>
          <w:szCs w:val="22"/>
        </w:rPr>
        <w:t xml:space="preserve"> </w:t>
      </w:r>
      <w:r w:rsidR="00D7512B" w:rsidRPr="003B4714">
        <w:rPr>
          <w:rFonts w:asciiTheme="minorHAnsi" w:hAnsiTheme="minorHAnsi" w:cstheme="minorHAnsi"/>
          <w:sz w:val="22"/>
          <w:szCs w:val="22"/>
        </w:rPr>
        <w:t>‘</w:t>
      </w:r>
      <w:proofErr w:type="spellStart"/>
      <w:r w:rsidR="00D7512B" w:rsidRPr="003B4714">
        <w:rPr>
          <w:rFonts w:asciiTheme="minorHAnsi" w:hAnsiTheme="minorHAnsi" w:cstheme="minorHAnsi"/>
          <w:i/>
          <w:iCs/>
          <w:sz w:val="22"/>
          <w:szCs w:val="22"/>
        </w:rPr>
        <w:t>Thus</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an</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investor</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controls</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an</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investee</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if</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and</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only</w:t>
      </w:r>
      <w:proofErr w:type="spellEnd"/>
      <w:r w:rsidR="00D7512B" w:rsidRPr="003B4714">
        <w:rPr>
          <w:rFonts w:asciiTheme="minorHAnsi" w:hAnsiTheme="minorHAnsi" w:cstheme="minorHAnsi"/>
          <w:i/>
          <w:iCs/>
          <w:sz w:val="22"/>
          <w:szCs w:val="22"/>
        </w:rPr>
        <w:t xml:space="preserve"> </w:t>
      </w:r>
      <w:proofErr w:type="spellStart"/>
      <w:r w:rsidR="00D7512B" w:rsidRPr="003B4714">
        <w:rPr>
          <w:rFonts w:asciiTheme="minorHAnsi" w:hAnsiTheme="minorHAnsi" w:cstheme="minorHAnsi"/>
          <w:i/>
          <w:iCs/>
          <w:sz w:val="22"/>
          <w:szCs w:val="22"/>
        </w:rPr>
        <w:t>if</w:t>
      </w:r>
      <w:proofErr w:type="spellEnd"/>
      <w:r w:rsidR="00D7512B" w:rsidRPr="003B4714">
        <w:rPr>
          <w:rFonts w:asciiTheme="minorHAnsi" w:hAnsiTheme="minorHAnsi" w:cstheme="minorHAnsi"/>
          <w:i/>
          <w:iCs/>
          <w:sz w:val="22"/>
          <w:szCs w:val="22"/>
        </w:rPr>
        <w:t xml:space="preserve"> the </w:t>
      </w:r>
      <w:proofErr w:type="spellStart"/>
      <w:r w:rsidR="00D7512B" w:rsidRPr="003B4714">
        <w:rPr>
          <w:rFonts w:asciiTheme="minorHAnsi" w:hAnsiTheme="minorHAnsi" w:cstheme="minorHAnsi"/>
          <w:i/>
          <w:iCs/>
          <w:sz w:val="22"/>
          <w:szCs w:val="22"/>
        </w:rPr>
        <w:t>investor</w:t>
      </w:r>
      <w:proofErr w:type="spellEnd"/>
      <w:r w:rsidR="00D7512B" w:rsidRPr="003B4714">
        <w:rPr>
          <w:rFonts w:asciiTheme="minorHAnsi" w:hAnsiTheme="minorHAnsi" w:cstheme="minorHAnsi"/>
          <w:i/>
          <w:iCs/>
          <w:sz w:val="22"/>
          <w:szCs w:val="22"/>
        </w:rPr>
        <w:t xml:space="preserve"> has </w:t>
      </w:r>
      <w:proofErr w:type="spellStart"/>
      <w:r w:rsidR="00D7512B" w:rsidRPr="003B4714">
        <w:rPr>
          <w:rFonts w:asciiTheme="minorHAnsi" w:hAnsiTheme="minorHAnsi" w:cstheme="minorHAnsi"/>
          <w:i/>
          <w:iCs/>
          <w:sz w:val="22"/>
          <w:szCs w:val="22"/>
        </w:rPr>
        <w:t>all</w:t>
      </w:r>
      <w:proofErr w:type="spellEnd"/>
      <w:r w:rsidR="00D7512B" w:rsidRPr="003B4714">
        <w:rPr>
          <w:rFonts w:asciiTheme="minorHAnsi" w:hAnsiTheme="minorHAnsi" w:cstheme="minorHAnsi"/>
          <w:i/>
          <w:iCs/>
          <w:sz w:val="22"/>
          <w:szCs w:val="22"/>
        </w:rPr>
        <w:t xml:space="preserve"> the </w:t>
      </w:r>
      <w:proofErr w:type="spellStart"/>
      <w:r w:rsidR="00D7512B" w:rsidRPr="003B4714">
        <w:rPr>
          <w:rFonts w:asciiTheme="minorHAnsi" w:hAnsiTheme="minorHAnsi" w:cstheme="minorHAnsi"/>
          <w:i/>
          <w:iCs/>
          <w:sz w:val="22"/>
          <w:szCs w:val="22"/>
        </w:rPr>
        <w:t>following</w:t>
      </w:r>
      <w:proofErr w:type="spellEnd"/>
      <w:r w:rsidR="00D7512B" w:rsidRPr="003B4714">
        <w:rPr>
          <w:rFonts w:asciiTheme="minorHAnsi" w:hAnsiTheme="minorHAnsi" w:cstheme="minorHAnsi"/>
          <w:i/>
          <w:iCs/>
          <w:sz w:val="22"/>
          <w:szCs w:val="22"/>
        </w:rPr>
        <w:t>:</w:t>
      </w:r>
      <w:r w:rsidR="00870FBF" w:rsidRPr="003B4714">
        <w:rPr>
          <w:rFonts w:asciiTheme="minorHAnsi" w:hAnsiTheme="minorHAnsi" w:cstheme="minorHAnsi"/>
          <w:i/>
          <w:iCs/>
          <w:sz w:val="22"/>
          <w:szCs w:val="22"/>
        </w:rPr>
        <w:t xml:space="preserve"> </w:t>
      </w:r>
    </w:p>
    <w:p w14:paraId="1F9F6DDD" w14:textId="77777777" w:rsidR="00F24B4E" w:rsidRDefault="00D7512B" w:rsidP="00D7512B">
      <w:pPr>
        <w:rPr>
          <w:rFonts w:asciiTheme="minorHAnsi" w:hAnsiTheme="minorHAnsi" w:cstheme="minorHAnsi"/>
          <w:i/>
          <w:iCs/>
          <w:sz w:val="22"/>
          <w:szCs w:val="22"/>
          <w:lang w:val="en-US"/>
        </w:rPr>
      </w:pPr>
      <w:r w:rsidRPr="00870FBF">
        <w:rPr>
          <w:rFonts w:asciiTheme="minorHAnsi" w:hAnsiTheme="minorHAnsi" w:cstheme="minorHAnsi"/>
          <w:i/>
          <w:iCs/>
          <w:sz w:val="22"/>
          <w:szCs w:val="22"/>
          <w:lang w:val="en-US"/>
        </w:rPr>
        <w:t>(a)</w:t>
      </w:r>
      <w:r w:rsidR="00870FBF" w:rsidRPr="00870FBF">
        <w:rPr>
          <w:rFonts w:asciiTheme="minorHAnsi" w:hAnsiTheme="minorHAnsi" w:cstheme="minorHAnsi"/>
          <w:i/>
          <w:iCs/>
          <w:sz w:val="22"/>
          <w:szCs w:val="22"/>
          <w:lang w:val="en-US"/>
        </w:rPr>
        <w:t xml:space="preserve"> </w:t>
      </w:r>
      <w:r w:rsidRPr="00870FBF">
        <w:rPr>
          <w:rFonts w:asciiTheme="minorHAnsi" w:hAnsiTheme="minorHAnsi" w:cstheme="minorHAnsi"/>
          <w:i/>
          <w:iCs/>
          <w:sz w:val="22"/>
          <w:szCs w:val="22"/>
          <w:lang w:val="en-US"/>
        </w:rPr>
        <w:t>power over the investee;</w:t>
      </w:r>
      <w:r w:rsidR="00870FBF" w:rsidRPr="00870FBF">
        <w:rPr>
          <w:rFonts w:asciiTheme="minorHAnsi" w:hAnsiTheme="minorHAnsi" w:cstheme="minorHAnsi"/>
          <w:i/>
          <w:iCs/>
          <w:sz w:val="22"/>
          <w:szCs w:val="22"/>
          <w:lang w:val="en-US"/>
        </w:rPr>
        <w:t xml:space="preserve"> </w:t>
      </w:r>
    </w:p>
    <w:p w14:paraId="2357E28E" w14:textId="77777777" w:rsidR="00F24B4E" w:rsidRDefault="00D7512B" w:rsidP="00D7512B">
      <w:pPr>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(b)</w:t>
      </w:r>
      <w:r w:rsidR="00870FBF">
        <w:rPr>
          <w:rFonts w:asciiTheme="minorHAnsi" w:hAnsiTheme="minorHAnsi" w:cstheme="minorHAnsi"/>
          <w:i/>
          <w:iCs/>
          <w:sz w:val="22"/>
          <w:szCs w:val="22"/>
          <w:lang w:val="en-US"/>
        </w:rPr>
        <w:t xml:space="preserve"> </w:t>
      </w:r>
      <w:r w:rsidRPr="001B6C47">
        <w:rPr>
          <w:rFonts w:asciiTheme="minorHAnsi" w:hAnsiTheme="minorHAnsi" w:cstheme="minorHAnsi"/>
          <w:i/>
          <w:iCs/>
          <w:sz w:val="22"/>
          <w:szCs w:val="22"/>
          <w:lang w:val="en-US"/>
        </w:rPr>
        <w:t>exposure, or rights, to variable returns from its involvement with the investee; and</w:t>
      </w:r>
      <w:r w:rsidR="00870FBF">
        <w:rPr>
          <w:rFonts w:asciiTheme="minorHAnsi" w:hAnsiTheme="minorHAnsi" w:cstheme="minorHAnsi"/>
          <w:i/>
          <w:iCs/>
          <w:sz w:val="22"/>
          <w:szCs w:val="22"/>
          <w:lang w:val="en-US"/>
        </w:rPr>
        <w:t xml:space="preserve"> </w:t>
      </w:r>
    </w:p>
    <w:p w14:paraId="5D8A1089" w14:textId="42467088" w:rsidR="00D7512B" w:rsidRPr="001B6C47" w:rsidRDefault="00D7512B" w:rsidP="00D7512B">
      <w:pPr>
        <w:rPr>
          <w:rFonts w:asciiTheme="minorHAnsi" w:hAnsiTheme="minorHAnsi" w:cstheme="minorHAnsi"/>
          <w:sz w:val="22"/>
          <w:szCs w:val="22"/>
          <w:lang w:val="en-US"/>
        </w:rPr>
      </w:pPr>
      <w:r w:rsidRPr="001B6C47">
        <w:rPr>
          <w:rFonts w:asciiTheme="minorHAnsi" w:hAnsiTheme="minorHAnsi" w:cstheme="minorHAnsi"/>
          <w:i/>
          <w:iCs/>
          <w:sz w:val="22"/>
          <w:szCs w:val="22"/>
          <w:lang w:val="en-US"/>
        </w:rPr>
        <w:t>(c)</w:t>
      </w:r>
      <w:r w:rsidR="00870FBF">
        <w:rPr>
          <w:rFonts w:asciiTheme="minorHAnsi" w:hAnsiTheme="minorHAnsi" w:cstheme="minorHAnsi"/>
          <w:i/>
          <w:iCs/>
          <w:sz w:val="22"/>
          <w:szCs w:val="22"/>
          <w:lang w:val="en-US"/>
        </w:rPr>
        <w:t xml:space="preserve"> </w:t>
      </w:r>
      <w:r w:rsidRPr="001B6C47">
        <w:rPr>
          <w:rFonts w:asciiTheme="minorHAnsi" w:hAnsiTheme="minorHAnsi" w:cstheme="minorHAnsi"/>
          <w:i/>
          <w:iCs/>
          <w:sz w:val="22"/>
          <w:szCs w:val="22"/>
          <w:lang w:val="en-US"/>
        </w:rPr>
        <w:t>the ability to use its power over the investee to affect the amount of the investor’s returns.</w:t>
      </w:r>
      <w:r w:rsidRPr="001B6C47">
        <w:rPr>
          <w:rFonts w:asciiTheme="minorHAnsi" w:hAnsiTheme="minorHAnsi" w:cstheme="minorHAnsi"/>
          <w:sz w:val="22"/>
          <w:szCs w:val="22"/>
          <w:lang w:val="en-US"/>
        </w:rPr>
        <w:t>’</w:t>
      </w:r>
    </w:p>
    <w:p w14:paraId="14A93702" w14:textId="77777777" w:rsidR="00D7512B" w:rsidRPr="001B6C47" w:rsidRDefault="00D7512B" w:rsidP="00D7512B">
      <w:pPr>
        <w:rPr>
          <w:rFonts w:asciiTheme="minorHAnsi" w:hAnsiTheme="minorHAnsi" w:cstheme="minorHAnsi"/>
          <w:sz w:val="22"/>
          <w:szCs w:val="22"/>
          <w:lang w:val="en-US"/>
        </w:rPr>
      </w:pPr>
    </w:p>
    <w:p w14:paraId="0B7E747D" w14:textId="288245B6" w:rsidR="00D7512B" w:rsidRDefault="00B24FC8" w:rsidP="00D7512B">
      <w:pPr>
        <w:rPr>
          <w:rFonts w:asciiTheme="minorHAnsi" w:hAnsiTheme="minorHAnsi" w:cstheme="minorHAnsi"/>
          <w:sz w:val="22"/>
          <w:szCs w:val="22"/>
        </w:rPr>
      </w:pPr>
      <w:r>
        <w:rPr>
          <w:rFonts w:asciiTheme="minorHAnsi" w:hAnsiTheme="minorHAnsi" w:cstheme="minorHAnsi"/>
          <w:sz w:val="22"/>
          <w:szCs w:val="22"/>
        </w:rPr>
        <w:t>4.</w:t>
      </w:r>
      <w:r w:rsidR="00C112DE">
        <w:rPr>
          <w:rFonts w:asciiTheme="minorHAnsi" w:hAnsiTheme="minorHAnsi" w:cstheme="minorHAnsi"/>
          <w:sz w:val="22"/>
          <w:szCs w:val="22"/>
        </w:rPr>
        <w:t>59</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Volgens </w:t>
      </w:r>
      <w:r w:rsidR="00E001CE">
        <w:rPr>
          <w:rFonts w:asciiTheme="minorHAnsi" w:hAnsiTheme="minorHAnsi" w:cstheme="minorHAnsi"/>
          <w:sz w:val="22"/>
          <w:szCs w:val="22"/>
        </w:rPr>
        <w:t>het document</w:t>
      </w:r>
      <w:r w:rsidR="00D7512B" w:rsidRPr="001B6C47">
        <w:rPr>
          <w:rFonts w:asciiTheme="minorHAnsi" w:hAnsiTheme="minorHAnsi" w:cstheme="minorHAnsi"/>
          <w:sz w:val="22"/>
          <w:szCs w:val="22"/>
        </w:rPr>
        <w:t xml:space="preserve"> ‘</w:t>
      </w:r>
      <w:proofErr w:type="spellStart"/>
      <w:r w:rsidR="00D7512B" w:rsidRPr="001B6C47">
        <w:rPr>
          <w:rFonts w:asciiTheme="minorHAnsi" w:hAnsiTheme="minorHAnsi" w:cstheme="minorHAnsi"/>
          <w:i/>
          <w:iCs/>
          <w:sz w:val="22"/>
          <w:szCs w:val="22"/>
        </w:rPr>
        <w:t>Ordinary</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Resolution</w:t>
      </w:r>
      <w:proofErr w:type="spellEnd"/>
      <w:r w:rsidR="00D7512B" w:rsidRPr="001B6C47">
        <w:rPr>
          <w:rFonts w:asciiTheme="minorHAnsi" w:hAnsiTheme="minorHAnsi" w:cstheme="minorHAnsi"/>
          <w:sz w:val="22"/>
          <w:szCs w:val="22"/>
        </w:rPr>
        <w:t xml:space="preserve">’ van 28 december 2018 van de aandeelhouders van </w:t>
      </w:r>
      <w:r w:rsidR="00217E93">
        <w:rPr>
          <w:rFonts w:asciiTheme="minorHAnsi" w:hAnsiTheme="minorHAnsi" w:cstheme="minorHAnsi"/>
          <w:sz w:val="22"/>
          <w:szCs w:val="22"/>
        </w:rPr>
        <w:t>[Ltd1]</w:t>
      </w:r>
      <w:r w:rsidR="00D7512B" w:rsidRPr="001B6C47">
        <w:rPr>
          <w:rFonts w:asciiTheme="minorHAnsi" w:hAnsiTheme="minorHAnsi" w:cstheme="minorHAnsi"/>
          <w:sz w:val="22"/>
          <w:szCs w:val="22"/>
        </w:rPr>
        <w:t xml:space="preserve"> </w:t>
      </w:r>
      <w:r w:rsidR="00712FBF" w:rsidRPr="001B6C47">
        <w:rPr>
          <w:rFonts w:asciiTheme="minorHAnsi" w:hAnsiTheme="minorHAnsi" w:cstheme="minorHAnsi"/>
          <w:sz w:val="22"/>
          <w:szCs w:val="22"/>
        </w:rPr>
        <w:t xml:space="preserve">(hierna: de resolutie) </w:t>
      </w:r>
      <w:r w:rsidR="00003446">
        <w:rPr>
          <w:rFonts w:asciiTheme="minorHAnsi" w:hAnsiTheme="minorHAnsi" w:cstheme="minorHAnsi"/>
          <w:sz w:val="22"/>
          <w:szCs w:val="22"/>
        </w:rPr>
        <w:t>hebben zij</w:t>
      </w:r>
      <w:r w:rsidR="00003446" w:rsidRPr="001B6C47">
        <w:rPr>
          <w:rFonts w:asciiTheme="minorHAnsi" w:hAnsiTheme="minorHAnsi" w:cstheme="minorHAnsi"/>
          <w:sz w:val="22"/>
          <w:szCs w:val="22"/>
        </w:rPr>
        <w:t xml:space="preserve"> besloten</w:t>
      </w:r>
      <w:r w:rsidR="00D7512B" w:rsidRPr="001B6C47">
        <w:rPr>
          <w:rFonts w:asciiTheme="minorHAnsi" w:hAnsiTheme="minorHAnsi" w:cstheme="minorHAnsi"/>
          <w:sz w:val="22"/>
          <w:szCs w:val="22"/>
        </w:rPr>
        <w:t xml:space="preserve"> tot uitgifte van ‘</w:t>
      </w:r>
      <w:r w:rsidR="00D7512B" w:rsidRPr="001B6C47">
        <w:rPr>
          <w:rFonts w:asciiTheme="minorHAnsi" w:hAnsiTheme="minorHAnsi" w:cstheme="minorHAnsi"/>
          <w:i/>
          <w:iCs/>
          <w:sz w:val="22"/>
          <w:szCs w:val="22"/>
        </w:rPr>
        <w:t xml:space="preserve">300 Class A </w:t>
      </w:r>
      <w:proofErr w:type="spellStart"/>
      <w:r w:rsidR="00D7512B" w:rsidRPr="001B6C47">
        <w:rPr>
          <w:rFonts w:asciiTheme="minorHAnsi" w:hAnsiTheme="minorHAnsi" w:cstheme="minorHAnsi"/>
          <w:i/>
          <w:iCs/>
          <w:sz w:val="22"/>
          <w:szCs w:val="22"/>
        </w:rPr>
        <w:t>Preference</w:t>
      </w:r>
      <w:proofErr w:type="spellEnd"/>
      <w:r w:rsidR="00D7512B" w:rsidRPr="001B6C47">
        <w:rPr>
          <w:rFonts w:asciiTheme="minorHAnsi" w:hAnsiTheme="minorHAnsi" w:cstheme="minorHAnsi"/>
          <w:i/>
          <w:iCs/>
          <w:sz w:val="22"/>
          <w:szCs w:val="22"/>
        </w:rPr>
        <w:t xml:space="preserve"> Shares’ </w:t>
      </w:r>
      <w:r w:rsidR="00003446" w:rsidRPr="00003446">
        <w:rPr>
          <w:rFonts w:asciiTheme="minorHAnsi" w:hAnsiTheme="minorHAnsi" w:cstheme="minorHAnsi"/>
          <w:sz w:val="22"/>
          <w:szCs w:val="22"/>
        </w:rPr>
        <w:t>aan ene</w:t>
      </w:r>
      <w:r w:rsidR="00003446">
        <w:rPr>
          <w:rFonts w:asciiTheme="minorHAnsi" w:hAnsiTheme="minorHAnsi" w:cstheme="minorHAnsi"/>
          <w:i/>
          <w:iCs/>
          <w:sz w:val="22"/>
          <w:szCs w:val="22"/>
        </w:rPr>
        <w:t xml:space="preserve"> ‘</w:t>
      </w:r>
      <w:r w:rsidR="00A67974">
        <w:rPr>
          <w:rFonts w:asciiTheme="minorHAnsi" w:hAnsiTheme="minorHAnsi" w:cstheme="minorHAnsi"/>
          <w:i/>
          <w:iCs/>
          <w:sz w:val="22"/>
          <w:szCs w:val="22"/>
        </w:rPr>
        <w:t>[B]</w:t>
      </w:r>
      <w:r w:rsidRPr="00B24FC8">
        <w:rPr>
          <w:rFonts w:asciiTheme="minorHAnsi" w:hAnsiTheme="minorHAnsi" w:cstheme="minorHAnsi"/>
          <w:sz w:val="22"/>
          <w:szCs w:val="22"/>
        </w:rPr>
        <w:t>’</w:t>
      </w:r>
      <w:r w:rsidR="00D7512B" w:rsidRPr="001B6C47">
        <w:rPr>
          <w:rFonts w:asciiTheme="minorHAnsi" w:hAnsiTheme="minorHAnsi" w:cstheme="minorHAnsi"/>
          <w:sz w:val="22"/>
          <w:szCs w:val="22"/>
        </w:rPr>
        <w:t xml:space="preserve">. </w:t>
      </w:r>
    </w:p>
    <w:p w14:paraId="60F8BC1F" w14:textId="77777777" w:rsidR="007A1EE2" w:rsidRPr="001B6C47" w:rsidRDefault="007A1EE2" w:rsidP="00D7512B">
      <w:pPr>
        <w:rPr>
          <w:rFonts w:asciiTheme="minorHAnsi" w:hAnsiTheme="minorHAnsi" w:cstheme="minorHAnsi"/>
          <w:sz w:val="22"/>
          <w:szCs w:val="22"/>
        </w:rPr>
      </w:pPr>
    </w:p>
    <w:p w14:paraId="102825A1" w14:textId="43B09827" w:rsidR="00D7512B" w:rsidRPr="001B6C47" w:rsidRDefault="00B24FC8" w:rsidP="00D7512B">
      <w:pPr>
        <w:rPr>
          <w:rFonts w:asciiTheme="minorHAnsi" w:hAnsiTheme="minorHAnsi" w:cstheme="minorHAnsi"/>
          <w:sz w:val="22"/>
          <w:szCs w:val="22"/>
          <w:lang w:val="en-US"/>
        </w:rPr>
      </w:pPr>
      <w:r>
        <w:rPr>
          <w:rFonts w:asciiTheme="minorHAnsi" w:hAnsiTheme="minorHAnsi" w:cstheme="minorHAnsi"/>
          <w:sz w:val="22"/>
          <w:szCs w:val="22"/>
          <w:lang w:val="en-US"/>
        </w:rPr>
        <w:t>4.</w:t>
      </w:r>
      <w:r w:rsidR="00C112DE">
        <w:rPr>
          <w:rFonts w:asciiTheme="minorHAnsi" w:hAnsiTheme="minorHAnsi" w:cstheme="minorHAnsi"/>
          <w:sz w:val="22"/>
          <w:szCs w:val="22"/>
          <w:lang w:val="en-US"/>
        </w:rPr>
        <w:t>60</w:t>
      </w:r>
      <w:r>
        <w:rPr>
          <w:rFonts w:asciiTheme="minorHAnsi" w:hAnsiTheme="minorHAnsi" w:cstheme="minorHAnsi"/>
          <w:sz w:val="22"/>
          <w:szCs w:val="22"/>
          <w:lang w:val="en-US"/>
        </w:rPr>
        <w:t>.</w:t>
      </w:r>
      <w:r>
        <w:rPr>
          <w:rFonts w:asciiTheme="minorHAnsi" w:hAnsiTheme="minorHAnsi" w:cstheme="minorHAnsi"/>
          <w:sz w:val="22"/>
          <w:szCs w:val="22"/>
          <w:lang w:val="en-US"/>
        </w:rPr>
        <w:tab/>
      </w:r>
      <w:r w:rsidR="00D7512B" w:rsidRPr="00A67974">
        <w:rPr>
          <w:rFonts w:asciiTheme="minorHAnsi" w:hAnsiTheme="minorHAnsi" w:cstheme="minorHAnsi"/>
          <w:sz w:val="22"/>
          <w:szCs w:val="22"/>
          <w:lang w:val="en-US"/>
        </w:rPr>
        <w:t xml:space="preserve">In </w:t>
      </w:r>
      <w:r w:rsidR="00E001CE" w:rsidRPr="00A67974">
        <w:rPr>
          <w:rFonts w:asciiTheme="minorHAnsi" w:hAnsiTheme="minorHAnsi" w:cstheme="minorHAnsi"/>
          <w:sz w:val="22"/>
          <w:szCs w:val="22"/>
          <w:lang w:val="en-US"/>
        </w:rPr>
        <w:t>het document</w:t>
      </w:r>
      <w:r w:rsidR="00D7512B" w:rsidRPr="00A67974">
        <w:rPr>
          <w:rFonts w:asciiTheme="minorHAnsi" w:hAnsiTheme="minorHAnsi" w:cstheme="minorHAnsi"/>
          <w:sz w:val="22"/>
          <w:szCs w:val="22"/>
          <w:lang w:val="en-US"/>
        </w:rPr>
        <w:t xml:space="preserve"> ‘</w:t>
      </w:r>
      <w:r w:rsidR="00D7512B" w:rsidRPr="00A67974">
        <w:rPr>
          <w:rFonts w:asciiTheme="minorHAnsi" w:hAnsiTheme="minorHAnsi" w:cstheme="minorHAnsi"/>
          <w:i/>
          <w:iCs/>
          <w:sz w:val="22"/>
          <w:szCs w:val="22"/>
          <w:lang w:val="en-US"/>
        </w:rPr>
        <w:t>Trust Agreement</w:t>
      </w:r>
      <w:r w:rsidR="00D7512B" w:rsidRPr="00A67974">
        <w:rPr>
          <w:rFonts w:asciiTheme="minorHAnsi" w:hAnsiTheme="minorHAnsi" w:cstheme="minorHAnsi"/>
          <w:sz w:val="22"/>
          <w:szCs w:val="22"/>
          <w:lang w:val="en-US"/>
        </w:rPr>
        <w:t>’ (</w:t>
      </w:r>
      <w:proofErr w:type="spellStart"/>
      <w:r w:rsidR="00D7512B" w:rsidRPr="00A67974">
        <w:rPr>
          <w:rFonts w:asciiTheme="minorHAnsi" w:hAnsiTheme="minorHAnsi" w:cstheme="minorHAnsi"/>
          <w:sz w:val="22"/>
          <w:szCs w:val="22"/>
          <w:lang w:val="en-US"/>
        </w:rPr>
        <w:t>hierna</w:t>
      </w:r>
      <w:proofErr w:type="spellEnd"/>
      <w:r w:rsidR="00D7512B" w:rsidRPr="00A67974">
        <w:rPr>
          <w:rFonts w:asciiTheme="minorHAnsi" w:hAnsiTheme="minorHAnsi" w:cstheme="minorHAnsi"/>
          <w:sz w:val="22"/>
          <w:szCs w:val="22"/>
          <w:lang w:val="en-US"/>
        </w:rPr>
        <w:t xml:space="preserve">: </w:t>
      </w:r>
      <w:proofErr w:type="spellStart"/>
      <w:r w:rsidR="00D7512B" w:rsidRPr="00A67974">
        <w:rPr>
          <w:rFonts w:asciiTheme="minorHAnsi" w:hAnsiTheme="minorHAnsi" w:cstheme="minorHAnsi"/>
          <w:sz w:val="22"/>
          <w:szCs w:val="22"/>
          <w:lang w:val="en-US"/>
        </w:rPr>
        <w:t>trustovereenkomst</w:t>
      </w:r>
      <w:proofErr w:type="spellEnd"/>
      <w:r w:rsidR="00D7512B" w:rsidRPr="00A67974">
        <w:rPr>
          <w:rFonts w:asciiTheme="minorHAnsi" w:hAnsiTheme="minorHAnsi" w:cstheme="minorHAnsi"/>
          <w:sz w:val="22"/>
          <w:szCs w:val="22"/>
          <w:lang w:val="en-US"/>
        </w:rPr>
        <w:t xml:space="preserve">) van 28 </w:t>
      </w:r>
      <w:proofErr w:type="spellStart"/>
      <w:r w:rsidR="00D7512B" w:rsidRPr="00A67974">
        <w:rPr>
          <w:rFonts w:asciiTheme="minorHAnsi" w:hAnsiTheme="minorHAnsi" w:cstheme="minorHAnsi"/>
          <w:sz w:val="22"/>
          <w:szCs w:val="22"/>
          <w:lang w:val="en-US"/>
        </w:rPr>
        <w:t>december</w:t>
      </w:r>
      <w:proofErr w:type="spellEnd"/>
      <w:r w:rsidR="00D7512B" w:rsidRPr="00A67974">
        <w:rPr>
          <w:rFonts w:asciiTheme="minorHAnsi" w:hAnsiTheme="minorHAnsi" w:cstheme="minorHAnsi"/>
          <w:sz w:val="22"/>
          <w:szCs w:val="22"/>
          <w:lang w:val="en-US"/>
        </w:rPr>
        <w:t xml:space="preserve"> 2018 </w:t>
      </w:r>
      <w:proofErr w:type="spellStart"/>
      <w:r w:rsidR="00D7512B" w:rsidRPr="00A67974">
        <w:rPr>
          <w:rFonts w:asciiTheme="minorHAnsi" w:hAnsiTheme="minorHAnsi" w:cstheme="minorHAnsi"/>
          <w:sz w:val="22"/>
          <w:szCs w:val="22"/>
          <w:lang w:val="en-US"/>
        </w:rPr>
        <w:t>tussen</w:t>
      </w:r>
      <w:proofErr w:type="spellEnd"/>
      <w:r w:rsidR="00D7512B" w:rsidRPr="00A67974">
        <w:rPr>
          <w:rFonts w:asciiTheme="minorHAnsi" w:hAnsiTheme="minorHAnsi" w:cstheme="minorHAnsi"/>
          <w:sz w:val="22"/>
          <w:szCs w:val="22"/>
          <w:lang w:val="en-US"/>
        </w:rPr>
        <w:t xml:space="preserve"> </w:t>
      </w:r>
      <w:r w:rsidR="00A67974" w:rsidRPr="00A67974">
        <w:rPr>
          <w:rFonts w:asciiTheme="minorHAnsi" w:hAnsiTheme="minorHAnsi" w:cstheme="minorHAnsi"/>
          <w:sz w:val="22"/>
          <w:szCs w:val="22"/>
          <w:lang w:val="en-US"/>
        </w:rPr>
        <w:t>[B]</w:t>
      </w:r>
      <w:r w:rsidR="00D7512B" w:rsidRPr="00A67974">
        <w:rPr>
          <w:rFonts w:asciiTheme="minorHAnsi" w:hAnsiTheme="minorHAnsi" w:cstheme="minorHAnsi"/>
          <w:sz w:val="22"/>
          <w:szCs w:val="22"/>
          <w:lang w:val="en-US"/>
        </w:rPr>
        <w:t xml:space="preserve">, </w:t>
      </w:r>
      <w:proofErr w:type="spellStart"/>
      <w:r w:rsidR="00D7512B" w:rsidRPr="00A67974">
        <w:rPr>
          <w:rFonts w:asciiTheme="minorHAnsi" w:hAnsiTheme="minorHAnsi" w:cstheme="minorHAnsi"/>
          <w:sz w:val="22"/>
          <w:szCs w:val="22"/>
          <w:lang w:val="en-US"/>
        </w:rPr>
        <w:t>aangeduid</w:t>
      </w:r>
      <w:proofErr w:type="spellEnd"/>
      <w:r w:rsidR="00D7512B" w:rsidRPr="00A67974">
        <w:rPr>
          <w:rFonts w:asciiTheme="minorHAnsi" w:hAnsiTheme="minorHAnsi" w:cstheme="minorHAnsi"/>
          <w:sz w:val="22"/>
          <w:szCs w:val="22"/>
          <w:lang w:val="en-US"/>
        </w:rPr>
        <w:t xml:space="preserve"> </w:t>
      </w:r>
      <w:proofErr w:type="spellStart"/>
      <w:r w:rsidR="00D7512B" w:rsidRPr="00A67974">
        <w:rPr>
          <w:rFonts w:asciiTheme="minorHAnsi" w:hAnsiTheme="minorHAnsi" w:cstheme="minorHAnsi"/>
          <w:sz w:val="22"/>
          <w:szCs w:val="22"/>
          <w:lang w:val="en-US"/>
        </w:rPr>
        <w:t>als</w:t>
      </w:r>
      <w:proofErr w:type="spellEnd"/>
      <w:r w:rsidR="00D7512B" w:rsidRPr="00A67974">
        <w:rPr>
          <w:rFonts w:asciiTheme="minorHAnsi" w:hAnsiTheme="minorHAnsi" w:cstheme="minorHAnsi"/>
          <w:sz w:val="22"/>
          <w:szCs w:val="22"/>
          <w:lang w:val="en-US"/>
        </w:rPr>
        <w:t xml:space="preserve"> de trustee, </w:t>
      </w:r>
      <w:r w:rsidR="00A67974" w:rsidRPr="00A67974">
        <w:rPr>
          <w:rFonts w:asciiTheme="minorHAnsi" w:hAnsiTheme="minorHAnsi" w:cstheme="minorHAnsi"/>
          <w:sz w:val="22"/>
          <w:szCs w:val="22"/>
          <w:lang w:val="en-US"/>
        </w:rPr>
        <w:t>[C]</w:t>
      </w:r>
      <w:r w:rsidR="00D7512B" w:rsidRPr="00A67974">
        <w:rPr>
          <w:rFonts w:asciiTheme="minorHAnsi" w:hAnsiTheme="minorHAnsi" w:cstheme="minorHAnsi"/>
          <w:sz w:val="22"/>
          <w:szCs w:val="22"/>
          <w:lang w:val="en-US"/>
        </w:rPr>
        <w:t xml:space="preserve">, </w:t>
      </w:r>
      <w:proofErr w:type="spellStart"/>
      <w:r w:rsidR="00D7512B" w:rsidRPr="00A67974">
        <w:rPr>
          <w:rFonts w:asciiTheme="minorHAnsi" w:hAnsiTheme="minorHAnsi" w:cstheme="minorHAnsi"/>
          <w:sz w:val="22"/>
          <w:szCs w:val="22"/>
          <w:lang w:val="en-US"/>
        </w:rPr>
        <w:t>aangeduid</w:t>
      </w:r>
      <w:proofErr w:type="spellEnd"/>
      <w:r w:rsidR="00D7512B" w:rsidRPr="00A67974">
        <w:rPr>
          <w:rFonts w:asciiTheme="minorHAnsi" w:hAnsiTheme="minorHAnsi" w:cstheme="minorHAnsi"/>
          <w:sz w:val="22"/>
          <w:szCs w:val="22"/>
          <w:lang w:val="en-US"/>
        </w:rPr>
        <w:t xml:space="preserve"> </w:t>
      </w:r>
      <w:proofErr w:type="spellStart"/>
      <w:r w:rsidR="00D7512B" w:rsidRPr="00A67974">
        <w:rPr>
          <w:rFonts w:asciiTheme="minorHAnsi" w:hAnsiTheme="minorHAnsi" w:cstheme="minorHAnsi"/>
          <w:sz w:val="22"/>
          <w:szCs w:val="22"/>
          <w:lang w:val="en-US"/>
        </w:rPr>
        <w:t>als</w:t>
      </w:r>
      <w:proofErr w:type="spellEnd"/>
      <w:r w:rsidR="00D7512B" w:rsidRPr="00A67974">
        <w:rPr>
          <w:rFonts w:asciiTheme="minorHAnsi" w:hAnsiTheme="minorHAnsi" w:cstheme="minorHAnsi"/>
          <w:sz w:val="22"/>
          <w:szCs w:val="22"/>
          <w:lang w:val="en-US"/>
        </w:rPr>
        <w:t xml:space="preserve"> </w:t>
      </w:r>
      <w:r w:rsidRPr="00A67974">
        <w:rPr>
          <w:rFonts w:asciiTheme="minorHAnsi" w:hAnsiTheme="minorHAnsi" w:cstheme="minorHAnsi"/>
          <w:sz w:val="22"/>
          <w:szCs w:val="22"/>
          <w:lang w:val="en-US"/>
        </w:rPr>
        <w:t>de manager</w:t>
      </w:r>
      <w:r w:rsidR="00D7512B" w:rsidRPr="00A67974">
        <w:rPr>
          <w:rFonts w:asciiTheme="minorHAnsi" w:hAnsiTheme="minorHAnsi" w:cstheme="minorHAnsi"/>
          <w:sz w:val="22"/>
          <w:szCs w:val="22"/>
          <w:lang w:val="en-US"/>
        </w:rPr>
        <w:t xml:space="preserve"> van </w:t>
      </w:r>
      <w:r w:rsidR="00A67974" w:rsidRPr="00A67974">
        <w:rPr>
          <w:rFonts w:asciiTheme="minorHAnsi" w:hAnsiTheme="minorHAnsi" w:cstheme="minorHAnsi"/>
          <w:sz w:val="22"/>
          <w:szCs w:val="22"/>
          <w:lang w:val="en-US"/>
        </w:rPr>
        <w:t>[Ltd1]</w:t>
      </w:r>
      <w:r w:rsidR="00D7512B" w:rsidRPr="00A67974">
        <w:rPr>
          <w:rFonts w:asciiTheme="minorHAnsi" w:hAnsiTheme="minorHAnsi" w:cstheme="minorHAnsi"/>
          <w:sz w:val="22"/>
          <w:szCs w:val="22"/>
          <w:lang w:val="en-US"/>
        </w:rPr>
        <w:t xml:space="preserve"> </w:t>
      </w:r>
      <w:proofErr w:type="spellStart"/>
      <w:r w:rsidRPr="00A67974">
        <w:rPr>
          <w:rFonts w:asciiTheme="minorHAnsi" w:hAnsiTheme="minorHAnsi" w:cstheme="minorHAnsi"/>
          <w:sz w:val="22"/>
          <w:szCs w:val="22"/>
          <w:lang w:val="en-US"/>
        </w:rPr>
        <w:t>enerzijds</w:t>
      </w:r>
      <w:proofErr w:type="spellEnd"/>
      <w:r w:rsidRPr="00A67974">
        <w:rPr>
          <w:rFonts w:asciiTheme="minorHAnsi" w:hAnsiTheme="minorHAnsi" w:cstheme="minorHAnsi"/>
          <w:sz w:val="22"/>
          <w:szCs w:val="22"/>
          <w:lang w:val="en-US"/>
        </w:rPr>
        <w:t xml:space="preserve"> </w:t>
      </w:r>
      <w:r w:rsidR="00D7512B" w:rsidRPr="00A67974">
        <w:rPr>
          <w:rFonts w:asciiTheme="minorHAnsi" w:hAnsiTheme="minorHAnsi" w:cstheme="minorHAnsi"/>
          <w:sz w:val="22"/>
          <w:szCs w:val="22"/>
          <w:lang w:val="en-US"/>
        </w:rPr>
        <w:t xml:space="preserve">en </w:t>
      </w:r>
      <w:r w:rsidR="00A67974" w:rsidRPr="00A67974">
        <w:rPr>
          <w:rFonts w:asciiTheme="minorHAnsi" w:hAnsiTheme="minorHAnsi" w:cstheme="minorHAnsi"/>
          <w:sz w:val="22"/>
          <w:szCs w:val="22"/>
          <w:lang w:val="en-US"/>
        </w:rPr>
        <w:t>[Ltd1]</w:t>
      </w:r>
      <w:r w:rsidR="00D7512B" w:rsidRPr="00A67974">
        <w:rPr>
          <w:rFonts w:asciiTheme="minorHAnsi" w:hAnsiTheme="minorHAnsi" w:cstheme="minorHAnsi"/>
          <w:sz w:val="22"/>
          <w:szCs w:val="22"/>
          <w:lang w:val="en-US"/>
        </w:rPr>
        <w:t xml:space="preserve"> </w:t>
      </w:r>
      <w:proofErr w:type="spellStart"/>
      <w:r w:rsidRPr="00A67974">
        <w:rPr>
          <w:rFonts w:asciiTheme="minorHAnsi" w:hAnsiTheme="minorHAnsi" w:cstheme="minorHAnsi"/>
          <w:sz w:val="22"/>
          <w:szCs w:val="22"/>
          <w:lang w:val="en-US"/>
        </w:rPr>
        <w:t>anderzijds</w:t>
      </w:r>
      <w:proofErr w:type="spellEnd"/>
      <w:r w:rsidRPr="00A67974">
        <w:rPr>
          <w:rFonts w:asciiTheme="minorHAnsi" w:hAnsiTheme="minorHAnsi" w:cstheme="minorHAnsi"/>
          <w:sz w:val="22"/>
          <w:szCs w:val="22"/>
          <w:lang w:val="en-US"/>
        </w:rPr>
        <w:t xml:space="preserve"> </w:t>
      </w:r>
      <w:proofErr w:type="spellStart"/>
      <w:r w:rsidR="00D7512B" w:rsidRPr="00A67974">
        <w:rPr>
          <w:rFonts w:asciiTheme="minorHAnsi" w:hAnsiTheme="minorHAnsi" w:cstheme="minorHAnsi"/>
          <w:sz w:val="22"/>
          <w:szCs w:val="22"/>
          <w:lang w:val="en-US"/>
        </w:rPr>
        <w:t>staat</w:t>
      </w:r>
      <w:proofErr w:type="spellEnd"/>
      <w:r w:rsidR="00D7512B" w:rsidRPr="00A67974">
        <w:rPr>
          <w:rFonts w:asciiTheme="minorHAnsi" w:hAnsiTheme="minorHAnsi" w:cstheme="minorHAnsi"/>
          <w:sz w:val="22"/>
          <w:szCs w:val="22"/>
          <w:lang w:val="en-US"/>
        </w:rPr>
        <w:t xml:space="preserve"> </w:t>
      </w:r>
      <w:proofErr w:type="spellStart"/>
      <w:r w:rsidR="00D7512B" w:rsidRPr="00A67974">
        <w:rPr>
          <w:rFonts w:asciiTheme="minorHAnsi" w:hAnsiTheme="minorHAnsi" w:cstheme="minorHAnsi"/>
          <w:sz w:val="22"/>
          <w:szCs w:val="22"/>
          <w:lang w:val="en-US"/>
        </w:rPr>
        <w:t>echter</w:t>
      </w:r>
      <w:proofErr w:type="spellEnd"/>
      <w:r w:rsidR="00D7512B" w:rsidRPr="00A67974">
        <w:rPr>
          <w:rFonts w:asciiTheme="minorHAnsi" w:hAnsiTheme="minorHAnsi" w:cstheme="minorHAnsi"/>
          <w:sz w:val="22"/>
          <w:szCs w:val="22"/>
          <w:lang w:val="en-US"/>
        </w:rPr>
        <w:t xml:space="preserve">: </w:t>
      </w:r>
      <w:r w:rsidR="00D7512B" w:rsidRPr="00A67974">
        <w:rPr>
          <w:rFonts w:asciiTheme="minorHAnsi" w:hAnsiTheme="minorHAnsi" w:cstheme="minorHAnsi"/>
          <w:i/>
          <w:iCs/>
          <w:sz w:val="22"/>
          <w:szCs w:val="22"/>
          <w:lang w:val="en-US"/>
        </w:rPr>
        <w:t>‘</w:t>
      </w:r>
      <w:r w:rsidR="00A67974" w:rsidRPr="00A67974">
        <w:rPr>
          <w:rFonts w:asciiTheme="minorHAnsi" w:hAnsiTheme="minorHAnsi" w:cstheme="minorHAnsi"/>
          <w:i/>
          <w:iCs/>
          <w:sz w:val="22"/>
          <w:szCs w:val="22"/>
          <w:lang w:val="en-US"/>
        </w:rPr>
        <w:t>[NV1]</w:t>
      </w:r>
      <w:r w:rsidR="00D7512B" w:rsidRPr="00A67974">
        <w:rPr>
          <w:rFonts w:asciiTheme="minorHAnsi" w:hAnsiTheme="minorHAnsi" w:cstheme="minorHAnsi"/>
          <w:i/>
          <w:iCs/>
          <w:sz w:val="22"/>
          <w:szCs w:val="22"/>
          <w:lang w:val="en-US"/>
        </w:rPr>
        <w:t xml:space="preserve"> wishes to provide to the Management</w:t>
      </w:r>
      <w:r w:rsidR="00D7512B" w:rsidRPr="00A67974">
        <w:rPr>
          <w:rFonts w:asciiTheme="minorHAnsi" w:hAnsiTheme="minorHAnsi" w:cstheme="minorHAnsi"/>
          <w:sz w:val="22"/>
          <w:szCs w:val="22"/>
          <w:lang w:val="en-US"/>
        </w:rPr>
        <w:t xml:space="preserve"> </w:t>
      </w:r>
      <w:r w:rsidR="00D7512B" w:rsidRPr="00A67974">
        <w:rPr>
          <w:rFonts w:asciiTheme="minorHAnsi" w:hAnsiTheme="minorHAnsi" w:cstheme="minorHAnsi"/>
          <w:i/>
          <w:iCs/>
          <w:sz w:val="22"/>
          <w:szCs w:val="22"/>
          <w:lang w:val="en-US"/>
        </w:rPr>
        <w:t>(</w:t>
      </w:r>
      <w:r w:rsidR="00A67974" w:rsidRPr="00A67974">
        <w:rPr>
          <w:rFonts w:asciiTheme="minorHAnsi" w:hAnsiTheme="minorHAnsi" w:cstheme="minorHAnsi"/>
          <w:i/>
          <w:iCs/>
          <w:sz w:val="22"/>
          <w:szCs w:val="22"/>
          <w:lang w:val="en-US"/>
        </w:rPr>
        <w:t>[C]</w:t>
      </w:r>
      <w:r w:rsidR="007A1EE2" w:rsidRPr="00A67974">
        <w:rPr>
          <w:rFonts w:asciiTheme="minorHAnsi" w:hAnsiTheme="minorHAnsi" w:cstheme="minorHAnsi"/>
          <w:i/>
          <w:iCs/>
          <w:sz w:val="22"/>
          <w:szCs w:val="22"/>
          <w:lang w:val="en-US"/>
        </w:rPr>
        <w:t>,</w:t>
      </w:r>
      <w:r w:rsidR="007A1EE2">
        <w:rPr>
          <w:rFonts w:asciiTheme="minorHAnsi" w:hAnsiTheme="minorHAnsi" w:cstheme="minorHAnsi"/>
          <w:sz w:val="22"/>
          <w:szCs w:val="22"/>
          <w:lang w:val="en-US"/>
        </w:rPr>
        <w:t xml:space="preserve"> </w:t>
      </w:r>
      <w:proofErr w:type="spellStart"/>
      <w:r w:rsidR="007A1EE2">
        <w:rPr>
          <w:rFonts w:asciiTheme="minorHAnsi" w:hAnsiTheme="minorHAnsi" w:cstheme="minorHAnsi"/>
          <w:sz w:val="22"/>
          <w:szCs w:val="22"/>
          <w:lang w:val="en-US"/>
        </w:rPr>
        <w:t>toevoeging</w:t>
      </w:r>
      <w:proofErr w:type="spellEnd"/>
      <w:r w:rsidR="007A1EE2">
        <w:rPr>
          <w:rFonts w:asciiTheme="minorHAnsi" w:hAnsiTheme="minorHAnsi" w:cstheme="minorHAnsi"/>
          <w:sz w:val="22"/>
          <w:szCs w:val="22"/>
          <w:lang w:val="en-US"/>
        </w:rPr>
        <w:t xml:space="preserve"> Ack</w:t>
      </w:r>
      <w:r w:rsidR="00D7512B" w:rsidRPr="001B6C47">
        <w:rPr>
          <w:rFonts w:asciiTheme="minorHAnsi" w:hAnsiTheme="minorHAnsi" w:cstheme="minorHAnsi"/>
          <w:sz w:val="22"/>
          <w:szCs w:val="22"/>
          <w:lang w:val="en-US"/>
        </w:rPr>
        <w:t xml:space="preserve">) </w:t>
      </w:r>
      <w:r w:rsidR="00D7512B" w:rsidRPr="001B6C47">
        <w:rPr>
          <w:rFonts w:asciiTheme="minorHAnsi" w:hAnsiTheme="minorHAnsi" w:cstheme="minorHAnsi"/>
          <w:i/>
          <w:iCs/>
          <w:sz w:val="22"/>
          <w:szCs w:val="22"/>
          <w:lang w:val="en-US"/>
        </w:rPr>
        <w:t>protective and other rights by the issuance of Class A Preference Shares to the Management</w:t>
      </w:r>
      <w:r w:rsidR="00D7512B" w:rsidRPr="001B6C47">
        <w:rPr>
          <w:rFonts w:asciiTheme="minorHAnsi" w:hAnsiTheme="minorHAnsi" w:cstheme="minorHAnsi"/>
          <w:sz w:val="22"/>
          <w:szCs w:val="22"/>
          <w:lang w:val="en-US"/>
        </w:rPr>
        <w:t>’ en: ‘</w:t>
      </w:r>
      <w:r w:rsidR="00D7512B" w:rsidRPr="001B6C47">
        <w:rPr>
          <w:rFonts w:asciiTheme="minorHAnsi" w:hAnsiTheme="minorHAnsi" w:cstheme="minorHAnsi"/>
          <w:i/>
          <w:iCs/>
          <w:sz w:val="22"/>
          <w:szCs w:val="22"/>
          <w:lang w:val="en-US"/>
        </w:rPr>
        <w:t xml:space="preserve">Trustee </w:t>
      </w:r>
      <w:r w:rsidR="00D7512B" w:rsidRPr="001B6C47">
        <w:rPr>
          <w:rFonts w:asciiTheme="minorHAnsi" w:hAnsiTheme="minorHAnsi" w:cstheme="minorHAnsi"/>
          <w:sz w:val="22"/>
          <w:szCs w:val="22"/>
          <w:lang w:val="en-US"/>
        </w:rPr>
        <w:t>(</w:t>
      </w:r>
      <w:r w:rsidR="00A67974">
        <w:rPr>
          <w:rFonts w:asciiTheme="minorHAnsi" w:hAnsiTheme="minorHAnsi" w:cstheme="minorHAnsi"/>
          <w:sz w:val="22"/>
          <w:szCs w:val="22"/>
          <w:lang w:val="en-US"/>
        </w:rPr>
        <w:t>[B]</w:t>
      </w:r>
      <w:r w:rsidR="007A1EE2">
        <w:rPr>
          <w:rFonts w:asciiTheme="minorHAnsi" w:hAnsiTheme="minorHAnsi" w:cstheme="minorHAnsi"/>
          <w:sz w:val="22"/>
          <w:szCs w:val="22"/>
          <w:lang w:val="en-US"/>
        </w:rPr>
        <w:t xml:space="preserve">, </w:t>
      </w:r>
      <w:proofErr w:type="spellStart"/>
      <w:r w:rsidR="007A1EE2">
        <w:rPr>
          <w:rFonts w:asciiTheme="minorHAnsi" w:hAnsiTheme="minorHAnsi" w:cstheme="minorHAnsi"/>
          <w:sz w:val="22"/>
          <w:szCs w:val="22"/>
          <w:lang w:val="en-US"/>
        </w:rPr>
        <w:t>toevoeging</w:t>
      </w:r>
      <w:proofErr w:type="spellEnd"/>
      <w:r w:rsidR="007A1EE2">
        <w:rPr>
          <w:rFonts w:asciiTheme="minorHAnsi" w:hAnsiTheme="minorHAnsi" w:cstheme="minorHAnsi"/>
          <w:sz w:val="22"/>
          <w:szCs w:val="22"/>
          <w:lang w:val="en-US"/>
        </w:rPr>
        <w:t xml:space="preserve"> Ack</w:t>
      </w:r>
      <w:r w:rsidR="00D7512B" w:rsidRPr="001B6C47">
        <w:rPr>
          <w:rFonts w:asciiTheme="minorHAnsi" w:hAnsiTheme="minorHAnsi" w:cstheme="minorHAnsi"/>
          <w:sz w:val="22"/>
          <w:szCs w:val="22"/>
          <w:lang w:val="en-US"/>
        </w:rPr>
        <w:t>)</w:t>
      </w:r>
      <w:r w:rsidR="00D7512B" w:rsidRPr="001B6C47">
        <w:rPr>
          <w:rFonts w:asciiTheme="minorHAnsi" w:hAnsiTheme="minorHAnsi" w:cstheme="minorHAnsi"/>
          <w:i/>
          <w:iCs/>
          <w:sz w:val="22"/>
          <w:szCs w:val="22"/>
          <w:lang w:val="en-US"/>
        </w:rPr>
        <w:t xml:space="preserve"> shall be holding the said shares for the benefit of the Management…</w:t>
      </w:r>
      <w:r w:rsidR="00D7512B" w:rsidRPr="001B6C47">
        <w:rPr>
          <w:rFonts w:asciiTheme="minorHAnsi" w:hAnsiTheme="minorHAnsi" w:cstheme="minorHAnsi"/>
          <w:sz w:val="22"/>
          <w:szCs w:val="22"/>
          <w:lang w:val="en-US"/>
        </w:rPr>
        <w:t xml:space="preserve">’. In de </w:t>
      </w:r>
      <w:proofErr w:type="spellStart"/>
      <w:r w:rsidR="00D7512B" w:rsidRPr="001B6C47">
        <w:rPr>
          <w:rFonts w:asciiTheme="minorHAnsi" w:hAnsiTheme="minorHAnsi" w:cstheme="minorHAnsi"/>
          <w:sz w:val="22"/>
          <w:szCs w:val="22"/>
          <w:lang w:val="en-US"/>
        </w:rPr>
        <w:t>toelichting</w:t>
      </w:r>
      <w:proofErr w:type="spellEnd"/>
      <w:r w:rsidR="00D7512B" w:rsidRPr="001B6C47">
        <w:rPr>
          <w:rFonts w:asciiTheme="minorHAnsi" w:hAnsiTheme="minorHAnsi" w:cstheme="minorHAnsi"/>
          <w:sz w:val="22"/>
          <w:szCs w:val="22"/>
          <w:lang w:val="en-US"/>
        </w:rPr>
        <w:t xml:space="preserve"> </w:t>
      </w:r>
      <w:r w:rsidR="00E001CE">
        <w:rPr>
          <w:rFonts w:asciiTheme="minorHAnsi" w:hAnsiTheme="minorHAnsi" w:cstheme="minorHAnsi"/>
          <w:sz w:val="22"/>
          <w:szCs w:val="22"/>
          <w:lang w:val="en-US"/>
        </w:rPr>
        <w:t xml:space="preserve">op </w:t>
      </w:r>
      <w:r w:rsidR="00E001CE" w:rsidRPr="001B6C47">
        <w:rPr>
          <w:rFonts w:asciiTheme="minorHAnsi" w:hAnsiTheme="minorHAnsi" w:cstheme="minorHAnsi"/>
          <w:sz w:val="22"/>
          <w:szCs w:val="22"/>
          <w:lang w:val="en-US"/>
        </w:rPr>
        <w:t>de</w:t>
      </w:r>
      <w:r w:rsidR="00D7512B" w:rsidRPr="001B6C47">
        <w:rPr>
          <w:rFonts w:asciiTheme="minorHAnsi" w:hAnsiTheme="minorHAnsi" w:cstheme="minorHAnsi"/>
          <w:sz w:val="22"/>
          <w:szCs w:val="22"/>
          <w:lang w:val="en-US"/>
        </w:rPr>
        <w:t xml:space="preserve"> </w:t>
      </w:r>
      <w:proofErr w:type="spellStart"/>
      <w:r w:rsidR="00D7512B" w:rsidRPr="001B6C47">
        <w:rPr>
          <w:rFonts w:asciiTheme="minorHAnsi" w:hAnsiTheme="minorHAnsi" w:cstheme="minorHAnsi"/>
          <w:sz w:val="22"/>
          <w:szCs w:val="22"/>
          <w:lang w:val="en-US"/>
        </w:rPr>
        <w:t>jaarrekening</w:t>
      </w:r>
      <w:proofErr w:type="spellEnd"/>
      <w:r w:rsidR="00D7512B" w:rsidRPr="001B6C47">
        <w:rPr>
          <w:rFonts w:asciiTheme="minorHAnsi" w:hAnsiTheme="minorHAnsi" w:cstheme="minorHAnsi"/>
          <w:sz w:val="22"/>
          <w:szCs w:val="22"/>
          <w:lang w:val="en-US"/>
        </w:rPr>
        <w:t xml:space="preserve"> (</w:t>
      </w:r>
      <w:proofErr w:type="spellStart"/>
      <w:r w:rsidR="00D7512B" w:rsidRPr="001B6C47">
        <w:rPr>
          <w:rFonts w:asciiTheme="minorHAnsi" w:hAnsiTheme="minorHAnsi" w:cstheme="minorHAnsi"/>
          <w:sz w:val="22"/>
          <w:szCs w:val="22"/>
          <w:lang w:val="en-US"/>
        </w:rPr>
        <w:t>noot</w:t>
      </w:r>
      <w:proofErr w:type="spellEnd"/>
      <w:r w:rsidR="00D7512B" w:rsidRPr="001B6C47">
        <w:rPr>
          <w:rFonts w:asciiTheme="minorHAnsi" w:hAnsiTheme="minorHAnsi" w:cstheme="minorHAnsi"/>
          <w:sz w:val="22"/>
          <w:szCs w:val="22"/>
          <w:lang w:val="en-US"/>
        </w:rPr>
        <w:t xml:space="preserve"> 4) </w:t>
      </w:r>
      <w:proofErr w:type="spellStart"/>
      <w:r w:rsidR="00D7512B" w:rsidRPr="001B6C47">
        <w:rPr>
          <w:rFonts w:asciiTheme="minorHAnsi" w:hAnsiTheme="minorHAnsi" w:cstheme="minorHAnsi"/>
          <w:sz w:val="22"/>
          <w:szCs w:val="22"/>
          <w:lang w:val="en-US"/>
        </w:rPr>
        <w:t>staat</w:t>
      </w:r>
      <w:proofErr w:type="spellEnd"/>
      <w:r w:rsidR="00D7512B" w:rsidRPr="001B6C47">
        <w:rPr>
          <w:rFonts w:asciiTheme="minorHAnsi" w:hAnsiTheme="minorHAnsi" w:cstheme="minorHAnsi"/>
          <w:sz w:val="22"/>
          <w:szCs w:val="22"/>
          <w:lang w:val="en-US"/>
        </w:rPr>
        <w:t xml:space="preserve"> </w:t>
      </w:r>
      <w:proofErr w:type="spellStart"/>
      <w:r w:rsidR="00D7512B" w:rsidRPr="001B6C47">
        <w:rPr>
          <w:rFonts w:asciiTheme="minorHAnsi" w:hAnsiTheme="minorHAnsi" w:cstheme="minorHAnsi"/>
          <w:sz w:val="22"/>
          <w:szCs w:val="22"/>
          <w:lang w:val="en-US"/>
        </w:rPr>
        <w:t>dat</w:t>
      </w:r>
      <w:proofErr w:type="spellEnd"/>
      <w:r w:rsidR="00D7512B" w:rsidRPr="001B6C47">
        <w:rPr>
          <w:rFonts w:asciiTheme="minorHAnsi" w:hAnsiTheme="minorHAnsi" w:cstheme="minorHAnsi"/>
          <w:sz w:val="22"/>
          <w:szCs w:val="22"/>
          <w:lang w:val="en-US"/>
        </w:rPr>
        <w:t xml:space="preserve"> de </w:t>
      </w:r>
      <w:proofErr w:type="spellStart"/>
      <w:r w:rsidR="00D7512B" w:rsidRPr="001B6C47">
        <w:rPr>
          <w:rFonts w:asciiTheme="minorHAnsi" w:hAnsiTheme="minorHAnsi" w:cstheme="minorHAnsi"/>
          <w:sz w:val="22"/>
          <w:szCs w:val="22"/>
          <w:lang w:val="en-US"/>
        </w:rPr>
        <w:t>preferente</w:t>
      </w:r>
      <w:proofErr w:type="spellEnd"/>
      <w:r w:rsidR="00D7512B" w:rsidRPr="001B6C47">
        <w:rPr>
          <w:rFonts w:asciiTheme="minorHAnsi" w:hAnsiTheme="minorHAnsi" w:cstheme="minorHAnsi"/>
          <w:sz w:val="22"/>
          <w:szCs w:val="22"/>
          <w:lang w:val="en-US"/>
        </w:rPr>
        <w:t xml:space="preserve"> </w:t>
      </w:r>
      <w:proofErr w:type="spellStart"/>
      <w:r w:rsidR="00D7512B" w:rsidRPr="001B6C47">
        <w:rPr>
          <w:rFonts w:asciiTheme="minorHAnsi" w:hAnsiTheme="minorHAnsi" w:cstheme="minorHAnsi"/>
          <w:sz w:val="22"/>
          <w:szCs w:val="22"/>
          <w:lang w:val="en-US"/>
        </w:rPr>
        <w:t>aandelen</w:t>
      </w:r>
      <w:proofErr w:type="spellEnd"/>
      <w:r w:rsidR="00D7512B" w:rsidRPr="001B6C47">
        <w:rPr>
          <w:rFonts w:asciiTheme="minorHAnsi" w:hAnsiTheme="minorHAnsi" w:cstheme="minorHAnsi"/>
          <w:sz w:val="22"/>
          <w:szCs w:val="22"/>
          <w:lang w:val="en-US"/>
        </w:rPr>
        <w:t xml:space="preserve"> </w:t>
      </w:r>
      <w:proofErr w:type="spellStart"/>
      <w:r w:rsidR="00D7512B" w:rsidRPr="001B6C47">
        <w:rPr>
          <w:rFonts w:asciiTheme="minorHAnsi" w:hAnsiTheme="minorHAnsi" w:cstheme="minorHAnsi"/>
          <w:sz w:val="22"/>
          <w:szCs w:val="22"/>
          <w:lang w:val="en-US"/>
        </w:rPr>
        <w:t>zijn</w:t>
      </w:r>
      <w:proofErr w:type="spellEnd"/>
      <w:r w:rsidR="00D7512B" w:rsidRPr="001B6C47">
        <w:rPr>
          <w:rFonts w:asciiTheme="minorHAnsi" w:hAnsiTheme="minorHAnsi" w:cstheme="minorHAnsi"/>
          <w:sz w:val="22"/>
          <w:szCs w:val="22"/>
          <w:lang w:val="en-US"/>
        </w:rPr>
        <w:t xml:space="preserve"> ‘</w:t>
      </w:r>
      <w:r w:rsidR="00D7512B" w:rsidRPr="001B6C47">
        <w:rPr>
          <w:rFonts w:asciiTheme="minorHAnsi" w:hAnsiTheme="minorHAnsi" w:cstheme="minorHAnsi"/>
          <w:i/>
          <w:iCs/>
          <w:sz w:val="22"/>
          <w:szCs w:val="22"/>
          <w:lang w:val="en-US"/>
        </w:rPr>
        <w:t xml:space="preserve">allocated to the management of </w:t>
      </w:r>
      <w:r w:rsidR="00A67974">
        <w:rPr>
          <w:rFonts w:asciiTheme="minorHAnsi" w:hAnsiTheme="minorHAnsi" w:cstheme="minorHAnsi"/>
          <w:i/>
          <w:iCs/>
          <w:sz w:val="22"/>
          <w:szCs w:val="22"/>
          <w:lang w:val="en-US"/>
        </w:rPr>
        <w:t>[Ltd1]</w:t>
      </w:r>
      <w:r w:rsidR="00D7512B" w:rsidRPr="001B6C47">
        <w:rPr>
          <w:rFonts w:asciiTheme="minorHAnsi" w:hAnsiTheme="minorHAnsi" w:cstheme="minorHAnsi"/>
          <w:i/>
          <w:iCs/>
          <w:sz w:val="22"/>
          <w:szCs w:val="22"/>
          <w:lang w:val="en-US"/>
        </w:rPr>
        <w:t xml:space="preserve"> and it was agreed to be held by a Trustee’</w:t>
      </w:r>
      <w:r w:rsidR="00D7512B" w:rsidRPr="001B6C47">
        <w:rPr>
          <w:rFonts w:asciiTheme="minorHAnsi" w:hAnsiTheme="minorHAnsi" w:cstheme="minorHAnsi"/>
          <w:sz w:val="22"/>
          <w:szCs w:val="22"/>
          <w:lang w:val="en-US"/>
        </w:rPr>
        <w:t xml:space="preserve">. </w:t>
      </w:r>
    </w:p>
    <w:p w14:paraId="6F3843B0" w14:textId="1B07B293" w:rsidR="00D7512B" w:rsidRPr="001B6C47" w:rsidRDefault="00D7512B" w:rsidP="00D7512B">
      <w:pPr>
        <w:rPr>
          <w:rFonts w:asciiTheme="minorHAnsi" w:hAnsiTheme="minorHAnsi" w:cstheme="minorHAnsi"/>
          <w:sz w:val="22"/>
          <w:szCs w:val="22"/>
        </w:rPr>
      </w:pPr>
      <w:r w:rsidRPr="001B6C47">
        <w:rPr>
          <w:rFonts w:asciiTheme="minorHAnsi" w:hAnsiTheme="minorHAnsi" w:cstheme="minorHAnsi"/>
          <w:sz w:val="22"/>
          <w:szCs w:val="22"/>
        </w:rPr>
        <w:t xml:space="preserve">Er bestaat tussen deze </w:t>
      </w:r>
      <w:r w:rsidR="00E001CE">
        <w:rPr>
          <w:rFonts w:asciiTheme="minorHAnsi" w:hAnsiTheme="minorHAnsi" w:cstheme="minorHAnsi"/>
          <w:sz w:val="22"/>
          <w:szCs w:val="22"/>
        </w:rPr>
        <w:t>documenten</w:t>
      </w:r>
      <w:r w:rsidRPr="001B6C47">
        <w:rPr>
          <w:rFonts w:asciiTheme="minorHAnsi" w:hAnsiTheme="minorHAnsi" w:cstheme="minorHAnsi"/>
          <w:sz w:val="22"/>
          <w:szCs w:val="22"/>
        </w:rPr>
        <w:t xml:space="preserve"> </w:t>
      </w:r>
      <w:r w:rsidR="00B24FC8">
        <w:rPr>
          <w:rFonts w:asciiTheme="minorHAnsi" w:hAnsiTheme="minorHAnsi" w:cstheme="minorHAnsi"/>
          <w:sz w:val="22"/>
          <w:szCs w:val="22"/>
        </w:rPr>
        <w:t xml:space="preserve">dus </w:t>
      </w:r>
      <w:r w:rsidRPr="001B6C47">
        <w:rPr>
          <w:rFonts w:asciiTheme="minorHAnsi" w:hAnsiTheme="minorHAnsi" w:cstheme="minorHAnsi"/>
          <w:sz w:val="22"/>
          <w:szCs w:val="22"/>
        </w:rPr>
        <w:t xml:space="preserve">een verschil met betrekking tot de persoon aan wie de preferente aandelen zijn uitgegeven: volgens de resolutie aan </w:t>
      </w:r>
      <w:r w:rsidR="00A67974">
        <w:rPr>
          <w:rFonts w:asciiTheme="minorHAnsi" w:hAnsiTheme="minorHAnsi" w:cstheme="minorHAnsi"/>
          <w:sz w:val="22"/>
          <w:szCs w:val="22"/>
        </w:rPr>
        <w:t>[B]</w:t>
      </w:r>
      <w:r w:rsidRPr="001B6C47">
        <w:rPr>
          <w:rFonts w:asciiTheme="minorHAnsi" w:hAnsiTheme="minorHAnsi" w:cstheme="minorHAnsi"/>
          <w:sz w:val="22"/>
          <w:szCs w:val="22"/>
        </w:rPr>
        <w:t xml:space="preserve"> maar volgens de </w:t>
      </w:r>
      <w:proofErr w:type="spellStart"/>
      <w:r w:rsidRPr="001B6C47">
        <w:rPr>
          <w:rFonts w:asciiTheme="minorHAnsi" w:hAnsiTheme="minorHAnsi" w:cstheme="minorHAnsi"/>
          <w:sz w:val="22"/>
          <w:szCs w:val="22"/>
        </w:rPr>
        <w:t>trustagreement</w:t>
      </w:r>
      <w:proofErr w:type="spellEnd"/>
      <w:r w:rsidRPr="001B6C47">
        <w:rPr>
          <w:rFonts w:asciiTheme="minorHAnsi" w:hAnsiTheme="minorHAnsi" w:cstheme="minorHAnsi"/>
          <w:sz w:val="22"/>
          <w:szCs w:val="22"/>
        </w:rPr>
        <w:t xml:space="preserve"> en de toelichting aan </w:t>
      </w:r>
      <w:r w:rsidR="00A67974">
        <w:rPr>
          <w:rFonts w:asciiTheme="minorHAnsi" w:hAnsiTheme="minorHAnsi" w:cstheme="minorHAnsi"/>
          <w:sz w:val="22"/>
          <w:szCs w:val="22"/>
        </w:rPr>
        <w:t>[C]</w:t>
      </w:r>
      <w:r w:rsidRPr="001B6C47">
        <w:rPr>
          <w:rFonts w:asciiTheme="minorHAnsi" w:hAnsiTheme="minorHAnsi" w:cstheme="minorHAnsi"/>
          <w:sz w:val="22"/>
          <w:szCs w:val="22"/>
        </w:rPr>
        <w:t xml:space="preserve">. </w:t>
      </w:r>
    </w:p>
    <w:p w14:paraId="5C89AB99" w14:textId="77777777" w:rsidR="00D7512B" w:rsidRPr="001B6C47" w:rsidRDefault="00D7512B" w:rsidP="00D7512B">
      <w:pPr>
        <w:rPr>
          <w:rFonts w:asciiTheme="minorHAnsi" w:hAnsiTheme="minorHAnsi" w:cstheme="minorHAnsi"/>
          <w:sz w:val="22"/>
          <w:szCs w:val="22"/>
        </w:rPr>
      </w:pPr>
    </w:p>
    <w:p w14:paraId="288905BE" w14:textId="2A81361D" w:rsidR="00D7512B" w:rsidRPr="001B6C47" w:rsidRDefault="004F4C45" w:rsidP="00D7512B">
      <w:pPr>
        <w:rPr>
          <w:rFonts w:asciiTheme="minorHAnsi" w:hAnsiTheme="minorHAnsi" w:cstheme="minorHAnsi"/>
          <w:sz w:val="22"/>
          <w:szCs w:val="22"/>
        </w:rPr>
      </w:pPr>
      <w:r>
        <w:rPr>
          <w:rFonts w:asciiTheme="minorHAnsi" w:hAnsiTheme="minorHAnsi" w:cstheme="minorHAnsi"/>
          <w:sz w:val="22"/>
          <w:szCs w:val="22"/>
        </w:rPr>
        <w:t>4.</w:t>
      </w:r>
      <w:r w:rsidR="00C112DE">
        <w:rPr>
          <w:rFonts w:asciiTheme="minorHAnsi" w:hAnsiTheme="minorHAnsi" w:cstheme="minorHAnsi"/>
          <w:sz w:val="22"/>
          <w:szCs w:val="22"/>
        </w:rPr>
        <w:t>61</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Volgens de</w:t>
      </w:r>
      <w:r w:rsidR="00D7512B" w:rsidRPr="001B6C47">
        <w:rPr>
          <w:rFonts w:asciiTheme="minorHAnsi" w:hAnsiTheme="minorHAnsi" w:cstheme="minorHAnsi"/>
          <w:i/>
          <w:iCs/>
          <w:sz w:val="22"/>
          <w:szCs w:val="22"/>
        </w:rPr>
        <w:t xml:space="preserve"> </w:t>
      </w:r>
      <w:r w:rsidR="00D7512B" w:rsidRPr="001B6C47">
        <w:rPr>
          <w:rFonts w:asciiTheme="minorHAnsi" w:hAnsiTheme="minorHAnsi" w:cstheme="minorHAnsi"/>
          <w:sz w:val="22"/>
          <w:szCs w:val="22"/>
        </w:rPr>
        <w:t xml:space="preserve">resolutie zijn de volgende rechten, kort samengevat, aan de preferente aandelen verbonden: behoudens enkele uitzonderingen een vetorecht bij een besluit van </w:t>
      </w:r>
      <w:r w:rsidR="00A67974">
        <w:rPr>
          <w:rFonts w:asciiTheme="minorHAnsi" w:hAnsiTheme="minorHAnsi" w:cstheme="minorHAnsi"/>
          <w:sz w:val="22"/>
          <w:szCs w:val="22"/>
        </w:rPr>
        <w:t>[Ltd1]</w:t>
      </w:r>
      <w:r w:rsidR="00D7512B" w:rsidRPr="001B6C47">
        <w:rPr>
          <w:rFonts w:asciiTheme="minorHAnsi" w:hAnsiTheme="minorHAnsi" w:cstheme="minorHAnsi"/>
          <w:sz w:val="22"/>
          <w:szCs w:val="22"/>
        </w:rPr>
        <w:t xml:space="preserve"> tot ontslag van haar manager, het recht om bij afwezigheid of ontslag van de manager een nieuwe manager te kiezen uit een lijst van namen opgesteld door het bestuur van </w:t>
      </w:r>
      <w:r w:rsidR="00634FC9">
        <w:rPr>
          <w:rFonts w:asciiTheme="minorHAnsi" w:hAnsiTheme="minorHAnsi" w:cstheme="minorHAnsi"/>
          <w:sz w:val="22"/>
          <w:szCs w:val="22"/>
        </w:rPr>
        <w:t>[Ltd1]</w:t>
      </w:r>
      <w:r w:rsidR="00D7512B" w:rsidRPr="001B6C47">
        <w:rPr>
          <w:rFonts w:asciiTheme="minorHAnsi" w:hAnsiTheme="minorHAnsi" w:cstheme="minorHAnsi"/>
          <w:sz w:val="22"/>
          <w:szCs w:val="22"/>
        </w:rPr>
        <w:t xml:space="preserve">, en stem- en dividendrechten die overigens niet afwijken van de rechten verbonden aan de gewone aandelen. </w:t>
      </w:r>
      <w:bookmarkStart w:id="19" w:name="_Hlk111628885"/>
    </w:p>
    <w:p w14:paraId="2BAE18D9" w14:textId="3A05D2FF" w:rsidR="00D7512B" w:rsidRDefault="00D7512B" w:rsidP="00D7512B">
      <w:pPr>
        <w:rPr>
          <w:rFonts w:asciiTheme="minorHAnsi" w:hAnsiTheme="minorHAnsi" w:cstheme="minorHAnsi"/>
          <w:sz w:val="22"/>
          <w:szCs w:val="22"/>
        </w:rPr>
      </w:pPr>
      <w:r w:rsidRPr="001B6C47">
        <w:rPr>
          <w:rFonts w:asciiTheme="minorHAnsi" w:hAnsiTheme="minorHAnsi" w:cstheme="minorHAnsi"/>
          <w:sz w:val="22"/>
          <w:szCs w:val="22"/>
          <w:lang w:val="en-US"/>
        </w:rPr>
        <w:t xml:space="preserve">In de </w:t>
      </w:r>
      <w:proofErr w:type="spellStart"/>
      <w:r w:rsidRPr="001B6C47">
        <w:rPr>
          <w:rFonts w:asciiTheme="minorHAnsi" w:hAnsiTheme="minorHAnsi" w:cstheme="minorHAnsi"/>
          <w:sz w:val="22"/>
          <w:szCs w:val="22"/>
          <w:lang w:val="en-US"/>
        </w:rPr>
        <w:t>toelichting</w:t>
      </w:r>
      <w:proofErr w:type="spellEnd"/>
      <w:r w:rsidRPr="001B6C47">
        <w:rPr>
          <w:rFonts w:asciiTheme="minorHAnsi" w:hAnsiTheme="minorHAnsi" w:cstheme="minorHAnsi"/>
          <w:sz w:val="22"/>
          <w:szCs w:val="22"/>
          <w:lang w:val="en-US"/>
        </w:rPr>
        <w:t xml:space="preserve"> </w:t>
      </w:r>
      <w:r w:rsidR="00A25B51">
        <w:rPr>
          <w:rFonts w:asciiTheme="minorHAnsi" w:hAnsiTheme="minorHAnsi" w:cstheme="minorHAnsi"/>
          <w:sz w:val="22"/>
          <w:szCs w:val="22"/>
          <w:lang w:val="en-US"/>
        </w:rPr>
        <w:t>op</w:t>
      </w:r>
      <w:r w:rsidRPr="001B6C47">
        <w:rPr>
          <w:rFonts w:asciiTheme="minorHAnsi" w:hAnsiTheme="minorHAnsi" w:cstheme="minorHAnsi"/>
          <w:sz w:val="22"/>
          <w:szCs w:val="22"/>
          <w:lang w:val="en-US"/>
        </w:rPr>
        <w:t xml:space="preserve"> de </w:t>
      </w:r>
      <w:proofErr w:type="spellStart"/>
      <w:r w:rsidRPr="001B6C47">
        <w:rPr>
          <w:rFonts w:asciiTheme="minorHAnsi" w:hAnsiTheme="minorHAnsi" w:cstheme="minorHAnsi"/>
          <w:sz w:val="22"/>
          <w:szCs w:val="22"/>
          <w:lang w:val="en-US"/>
        </w:rPr>
        <w:t>jaarrekening</w:t>
      </w:r>
      <w:proofErr w:type="spellEnd"/>
      <w:r w:rsidRPr="001B6C47">
        <w:rPr>
          <w:rFonts w:asciiTheme="minorHAnsi" w:hAnsiTheme="minorHAnsi" w:cstheme="minorHAnsi"/>
          <w:sz w:val="22"/>
          <w:szCs w:val="22"/>
          <w:lang w:val="en-US"/>
        </w:rPr>
        <w:t xml:space="preserve"> </w:t>
      </w:r>
      <w:proofErr w:type="spellStart"/>
      <w:r w:rsidRPr="001B6C47">
        <w:rPr>
          <w:rFonts w:asciiTheme="minorHAnsi" w:hAnsiTheme="minorHAnsi" w:cstheme="minorHAnsi"/>
          <w:sz w:val="22"/>
          <w:szCs w:val="22"/>
          <w:lang w:val="en-US"/>
        </w:rPr>
        <w:t>staat</w:t>
      </w:r>
      <w:proofErr w:type="spellEnd"/>
      <w:r w:rsidRPr="001B6C47">
        <w:rPr>
          <w:rFonts w:asciiTheme="minorHAnsi" w:hAnsiTheme="minorHAnsi" w:cstheme="minorHAnsi"/>
          <w:sz w:val="22"/>
          <w:szCs w:val="22"/>
          <w:lang w:val="en-US"/>
        </w:rPr>
        <w:t>: ‘</w:t>
      </w:r>
      <w:r w:rsidRPr="001B6C47">
        <w:rPr>
          <w:rFonts w:asciiTheme="minorHAnsi" w:hAnsiTheme="minorHAnsi" w:cstheme="minorHAnsi"/>
          <w:i/>
          <w:iCs/>
          <w:sz w:val="22"/>
          <w:szCs w:val="22"/>
          <w:lang w:val="en-US"/>
        </w:rPr>
        <w:t xml:space="preserve">it was agreed that the holders of the Preference Shares will be able to decide exclusively on these actions, without the approval of the shareholders of the Ordinary shares of </w:t>
      </w:r>
      <w:r w:rsidR="00A67974">
        <w:rPr>
          <w:rFonts w:asciiTheme="minorHAnsi" w:hAnsiTheme="minorHAnsi" w:cstheme="minorHAnsi"/>
          <w:i/>
          <w:iCs/>
          <w:sz w:val="22"/>
          <w:szCs w:val="22"/>
          <w:lang w:val="en-US"/>
        </w:rPr>
        <w:t>[Ltd1]</w:t>
      </w:r>
      <w:r w:rsidRPr="001B6C47">
        <w:rPr>
          <w:rFonts w:asciiTheme="minorHAnsi" w:hAnsiTheme="minorHAnsi" w:cstheme="minorHAnsi"/>
          <w:sz w:val="22"/>
          <w:szCs w:val="22"/>
          <w:lang w:val="en-US"/>
        </w:rPr>
        <w:t>’. Met ‘</w:t>
      </w:r>
      <w:r w:rsidRPr="001B6C47">
        <w:rPr>
          <w:rFonts w:asciiTheme="minorHAnsi" w:hAnsiTheme="minorHAnsi" w:cstheme="minorHAnsi"/>
          <w:i/>
          <w:iCs/>
          <w:sz w:val="22"/>
          <w:szCs w:val="22"/>
          <w:lang w:val="en-US"/>
        </w:rPr>
        <w:t>these actions</w:t>
      </w:r>
      <w:r w:rsidRPr="001B6C47">
        <w:rPr>
          <w:rFonts w:asciiTheme="minorHAnsi" w:hAnsiTheme="minorHAnsi" w:cstheme="minorHAnsi"/>
          <w:sz w:val="22"/>
          <w:szCs w:val="22"/>
          <w:lang w:val="en-US"/>
        </w:rPr>
        <w:t xml:space="preserve">’ is </w:t>
      </w:r>
      <w:proofErr w:type="spellStart"/>
      <w:r w:rsidRPr="001B6C47">
        <w:rPr>
          <w:rFonts w:asciiTheme="minorHAnsi" w:hAnsiTheme="minorHAnsi" w:cstheme="minorHAnsi"/>
          <w:sz w:val="22"/>
          <w:szCs w:val="22"/>
          <w:lang w:val="en-US"/>
        </w:rPr>
        <w:t>volgens</w:t>
      </w:r>
      <w:proofErr w:type="spellEnd"/>
      <w:r w:rsidRPr="001B6C47">
        <w:rPr>
          <w:rFonts w:asciiTheme="minorHAnsi" w:hAnsiTheme="minorHAnsi" w:cstheme="minorHAnsi"/>
          <w:sz w:val="22"/>
          <w:szCs w:val="22"/>
          <w:lang w:val="en-US"/>
        </w:rPr>
        <w:t xml:space="preserve"> </w:t>
      </w:r>
      <w:proofErr w:type="spellStart"/>
      <w:r w:rsidRPr="001B6C47">
        <w:rPr>
          <w:rFonts w:asciiTheme="minorHAnsi" w:hAnsiTheme="minorHAnsi" w:cstheme="minorHAnsi"/>
          <w:sz w:val="22"/>
          <w:szCs w:val="22"/>
          <w:lang w:val="en-US"/>
        </w:rPr>
        <w:t>de</w:t>
      </w:r>
      <w:r w:rsidR="004F4C45">
        <w:rPr>
          <w:rFonts w:asciiTheme="minorHAnsi" w:hAnsiTheme="minorHAnsi" w:cstheme="minorHAnsi"/>
          <w:sz w:val="22"/>
          <w:szCs w:val="22"/>
          <w:lang w:val="en-US"/>
        </w:rPr>
        <w:t>ze</w:t>
      </w:r>
      <w:proofErr w:type="spellEnd"/>
      <w:r w:rsidRPr="001B6C47">
        <w:rPr>
          <w:rFonts w:asciiTheme="minorHAnsi" w:hAnsiTheme="minorHAnsi" w:cstheme="minorHAnsi"/>
          <w:sz w:val="22"/>
          <w:szCs w:val="22"/>
          <w:lang w:val="en-US"/>
        </w:rPr>
        <w:t xml:space="preserve"> </w:t>
      </w:r>
      <w:proofErr w:type="spellStart"/>
      <w:r w:rsidRPr="001B6C47">
        <w:rPr>
          <w:rFonts w:asciiTheme="minorHAnsi" w:hAnsiTheme="minorHAnsi" w:cstheme="minorHAnsi"/>
          <w:sz w:val="22"/>
          <w:szCs w:val="22"/>
          <w:lang w:val="en-US"/>
        </w:rPr>
        <w:t>toelichting</w:t>
      </w:r>
      <w:proofErr w:type="spellEnd"/>
      <w:r w:rsidRPr="001B6C47">
        <w:rPr>
          <w:rFonts w:asciiTheme="minorHAnsi" w:hAnsiTheme="minorHAnsi" w:cstheme="minorHAnsi"/>
          <w:sz w:val="22"/>
          <w:szCs w:val="22"/>
          <w:lang w:val="en-US"/>
        </w:rPr>
        <w:t xml:space="preserve"> </w:t>
      </w:r>
      <w:proofErr w:type="spellStart"/>
      <w:r w:rsidRPr="001B6C47">
        <w:rPr>
          <w:rFonts w:asciiTheme="minorHAnsi" w:hAnsiTheme="minorHAnsi" w:cstheme="minorHAnsi"/>
          <w:sz w:val="22"/>
          <w:szCs w:val="22"/>
          <w:lang w:val="en-US"/>
        </w:rPr>
        <w:t>bedoeld</w:t>
      </w:r>
      <w:proofErr w:type="spellEnd"/>
      <w:r w:rsidRPr="001B6C47">
        <w:rPr>
          <w:rFonts w:asciiTheme="minorHAnsi" w:hAnsiTheme="minorHAnsi" w:cstheme="minorHAnsi"/>
          <w:sz w:val="22"/>
          <w:szCs w:val="22"/>
          <w:lang w:val="en-US"/>
        </w:rPr>
        <w:t>: ‘</w:t>
      </w:r>
      <w:r w:rsidRPr="001B6C47">
        <w:rPr>
          <w:rFonts w:asciiTheme="minorHAnsi" w:hAnsiTheme="minorHAnsi" w:cstheme="minorHAnsi"/>
          <w:i/>
          <w:iCs/>
          <w:sz w:val="22"/>
          <w:szCs w:val="22"/>
          <w:lang w:val="en-US"/>
        </w:rPr>
        <w:t>sale of a property or property company at market terms, refinance of a property or property company at market terms and admission of a partner to a property or a property company at market rates</w:t>
      </w:r>
      <w:r w:rsidRPr="001B6C47">
        <w:rPr>
          <w:rFonts w:asciiTheme="minorHAnsi" w:hAnsiTheme="minorHAnsi" w:cstheme="minorHAnsi"/>
          <w:sz w:val="22"/>
          <w:szCs w:val="22"/>
          <w:lang w:val="en-US"/>
        </w:rPr>
        <w:t>.’</w:t>
      </w:r>
      <w:r w:rsidR="007A1EE2">
        <w:rPr>
          <w:rFonts w:asciiTheme="minorHAnsi" w:hAnsiTheme="minorHAnsi" w:cstheme="minorHAnsi"/>
          <w:sz w:val="22"/>
          <w:szCs w:val="22"/>
          <w:lang w:val="en-US"/>
        </w:rPr>
        <w:t xml:space="preserve"> </w:t>
      </w:r>
      <w:r w:rsidR="007A1EE2" w:rsidRPr="007A1EE2">
        <w:rPr>
          <w:rFonts w:asciiTheme="minorHAnsi" w:hAnsiTheme="minorHAnsi" w:cstheme="minorHAnsi"/>
          <w:sz w:val="22"/>
          <w:szCs w:val="22"/>
        </w:rPr>
        <w:t>D</w:t>
      </w:r>
      <w:r w:rsidR="007A1EE2">
        <w:rPr>
          <w:rFonts w:asciiTheme="minorHAnsi" w:hAnsiTheme="minorHAnsi" w:cstheme="minorHAnsi"/>
          <w:sz w:val="22"/>
          <w:szCs w:val="22"/>
        </w:rPr>
        <w:t>i</w:t>
      </w:r>
      <w:r w:rsidR="007A1EE2" w:rsidRPr="007A1EE2">
        <w:rPr>
          <w:rFonts w:asciiTheme="minorHAnsi" w:hAnsiTheme="minorHAnsi" w:cstheme="minorHAnsi"/>
          <w:sz w:val="22"/>
          <w:szCs w:val="22"/>
        </w:rPr>
        <w:t>t komt niet overeen met de rechten die volgens de</w:t>
      </w:r>
      <w:r w:rsidR="007A1EE2">
        <w:rPr>
          <w:rFonts w:asciiTheme="minorHAnsi" w:hAnsiTheme="minorHAnsi" w:cstheme="minorHAnsi"/>
          <w:sz w:val="22"/>
          <w:szCs w:val="22"/>
        </w:rPr>
        <w:t xml:space="preserve"> resolutie aan de preferen</w:t>
      </w:r>
      <w:r w:rsidR="00F24B4E">
        <w:rPr>
          <w:rFonts w:asciiTheme="minorHAnsi" w:hAnsiTheme="minorHAnsi" w:cstheme="minorHAnsi"/>
          <w:sz w:val="22"/>
          <w:szCs w:val="22"/>
        </w:rPr>
        <w:t>t</w:t>
      </w:r>
      <w:r w:rsidR="007A1EE2">
        <w:rPr>
          <w:rFonts w:asciiTheme="minorHAnsi" w:hAnsiTheme="minorHAnsi" w:cstheme="minorHAnsi"/>
          <w:sz w:val="22"/>
          <w:szCs w:val="22"/>
        </w:rPr>
        <w:t>e aandelen zijn verbonden.</w:t>
      </w:r>
      <w:r w:rsidRPr="007A1EE2">
        <w:rPr>
          <w:rFonts w:asciiTheme="minorHAnsi" w:hAnsiTheme="minorHAnsi" w:cstheme="minorHAnsi"/>
          <w:sz w:val="22"/>
          <w:szCs w:val="22"/>
        </w:rPr>
        <w:t xml:space="preserve"> </w:t>
      </w:r>
    </w:p>
    <w:p w14:paraId="0C7C6006" w14:textId="77777777" w:rsidR="00634FC9" w:rsidRPr="007A1EE2" w:rsidRDefault="00634FC9" w:rsidP="00D7512B">
      <w:pPr>
        <w:rPr>
          <w:rFonts w:asciiTheme="minorHAnsi" w:hAnsiTheme="minorHAnsi" w:cstheme="minorHAnsi"/>
          <w:sz w:val="22"/>
          <w:szCs w:val="22"/>
        </w:rPr>
      </w:pPr>
    </w:p>
    <w:p w14:paraId="50FC19F8" w14:textId="77777777" w:rsidR="00D7512B" w:rsidRPr="007A1EE2" w:rsidRDefault="00D7512B" w:rsidP="00D7512B">
      <w:pPr>
        <w:rPr>
          <w:rFonts w:asciiTheme="minorHAnsi" w:hAnsiTheme="minorHAnsi" w:cstheme="minorHAnsi"/>
          <w:sz w:val="22"/>
          <w:szCs w:val="22"/>
        </w:rPr>
      </w:pPr>
    </w:p>
    <w:p w14:paraId="727D1077" w14:textId="3319487E" w:rsidR="00D7512B" w:rsidRPr="001B6C47" w:rsidRDefault="004F4C45" w:rsidP="00D7512B">
      <w:pPr>
        <w:rPr>
          <w:rFonts w:asciiTheme="minorHAnsi" w:hAnsiTheme="minorHAnsi" w:cstheme="minorHAnsi"/>
          <w:sz w:val="22"/>
          <w:szCs w:val="22"/>
        </w:rPr>
      </w:pPr>
      <w:r>
        <w:rPr>
          <w:rFonts w:asciiTheme="minorHAnsi" w:hAnsiTheme="minorHAnsi" w:cstheme="minorHAnsi"/>
          <w:sz w:val="22"/>
          <w:szCs w:val="22"/>
        </w:rPr>
        <w:lastRenderedPageBreak/>
        <w:t>4.</w:t>
      </w:r>
      <w:r w:rsidR="00DE0E51">
        <w:rPr>
          <w:rFonts w:asciiTheme="minorHAnsi" w:hAnsiTheme="minorHAnsi" w:cstheme="minorHAnsi"/>
          <w:sz w:val="22"/>
          <w:szCs w:val="22"/>
        </w:rPr>
        <w:t>62</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Volgens het memo van </w:t>
      </w:r>
      <w:r w:rsidR="00A67974">
        <w:rPr>
          <w:rFonts w:asciiTheme="minorHAnsi" w:hAnsiTheme="minorHAnsi" w:cstheme="minorHAnsi"/>
          <w:sz w:val="22"/>
          <w:szCs w:val="22"/>
        </w:rPr>
        <w:t>[accountantskantoor2]</w:t>
      </w:r>
      <w:r w:rsidR="00D7512B" w:rsidRPr="001B6C47">
        <w:rPr>
          <w:rFonts w:asciiTheme="minorHAnsi" w:hAnsiTheme="minorHAnsi" w:cstheme="minorHAnsi"/>
          <w:sz w:val="22"/>
          <w:szCs w:val="22"/>
        </w:rPr>
        <w:t xml:space="preserve"> </w:t>
      </w:r>
      <w:r w:rsidR="00A25B51" w:rsidRPr="001B6C47">
        <w:rPr>
          <w:rFonts w:asciiTheme="minorHAnsi" w:hAnsiTheme="minorHAnsi" w:cstheme="minorHAnsi"/>
          <w:sz w:val="22"/>
          <w:szCs w:val="22"/>
        </w:rPr>
        <w:t>Israël zijn</w:t>
      </w:r>
      <w:r w:rsidR="00A25B51">
        <w:rPr>
          <w:rFonts w:asciiTheme="minorHAnsi" w:hAnsiTheme="minorHAnsi" w:cstheme="minorHAnsi"/>
          <w:sz w:val="22"/>
          <w:szCs w:val="22"/>
        </w:rPr>
        <w:t xml:space="preserve"> de preferente aandelen</w:t>
      </w:r>
      <w:r w:rsidR="00D7512B" w:rsidRPr="001B6C47">
        <w:rPr>
          <w:rFonts w:asciiTheme="minorHAnsi" w:hAnsiTheme="minorHAnsi" w:cstheme="minorHAnsi"/>
          <w:sz w:val="22"/>
          <w:szCs w:val="22"/>
        </w:rPr>
        <w:t xml:space="preserve"> aan het management van </w:t>
      </w:r>
      <w:r w:rsidR="00A67974">
        <w:rPr>
          <w:rFonts w:asciiTheme="minorHAnsi" w:hAnsiTheme="minorHAnsi" w:cstheme="minorHAnsi"/>
          <w:sz w:val="22"/>
          <w:szCs w:val="22"/>
        </w:rPr>
        <w:t>[Ltd1]</w:t>
      </w:r>
      <w:r w:rsidR="00D7512B" w:rsidRPr="001B6C47">
        <w:rPr>
          <w:rFonts w:asciiTheme="minorHAnsi" w:hAnsiTheme="minorHAnsi" w:cstheme="minorHAnsi"/>
          <w:sz w:val="22"/>
          <w:szCs w:val="22"/>
        </w:rPr>
        <w:t xml:space="preserve"> uitgegeven en worden die aandelen door een trustee gehouden. </w:t>
      </w:r>
      <w:r w:rsidR="00A25B51" w:rsidRPr="00A25B51">
        <w:rPr>
          <w:rFonts w:asciiTheme="minorHAnsi" w:hAnsiTheme="minorHAnsi" w:cstheme="minorHAnsi"/>
          <w:sz w:val="22"/>
          <w:szCs w:val="22"/>
          <w:lang w:val="en-US"/>
        </w:rPr>
        <w:t>He</w:t>
      </w:r>
      <w:r w:rsidR="00A25B51">
        <w:rPr>
          <w:rFonts w:asciiTheme="minorHAnsi" w:hAnsiTheme="minorHAnsi" w:cstheme="minorHAnsi"/>
          <w:sz w:val="22"/>
          <w:szCs w:val="22"/>
          <w:lang w:val="en-US"/>
        </w:rPr>
        <w:t xml:space="preserve">t memo </w:t>
      </w:r>
      <w:proofErr w:type="spellStart"/>
      <w:r w:rsidR="00A25B51">
        <w:rPr>
          <w:rFonts w:asciiTheme="minorHAnsi" w:hAnsiTheme="minorHAnsi" w:cstheme="minorHAnsi"/>
          <w:sz w:val="22"/>
          <w:szCs w:val="22"/>
          <w:lang w:val="en-US"/>
        </w:rPr>
        <w:t>vermeldt</w:t>
      </w:r>
      <w:proofErr w:type="spellEnd"/>
      <w:r w:rsidR="00D7512B" w:rsidRPr="001B6C47">
        <w:rPr>
          <w:rFonts w:asciiTheme="minorHAnsi" w:hAnsiTheme="minorHAnsi" w:cstheme="minorHAnsi"/>
          <w:sz w:val="22"/>
          <w:szCs w:val="22"/>
          <w:lang w:val="en-US"/>
        </w:rPr>
        <w:t xml:space="preserve"> over de </w:t>
      </w:r>
      <w:proofErr w:type="spellStart"/>
      <w:r w:rsidR="00D7512B" w:rsidRPr="001B6C47">
        <w:rPr>
          <w:rFonts w:asciiTheme="minorHAnsi" w:hAnsiTheme="minorHAnsi" w:cstheme="minorHAnsi"/>
          <w:sz w:val="22"/>
          <w:szCs w:val="22"/>
          <w:lang w:val="en-US"/>
        </w:rPr>
        <w:t>bevoegdheden</w:t>
      </w:r>
      <w:proofErr w:type="spellEnd"/>
      <w:r w:rsidR="00D7512B" w:rsidRPr="001B6C47">
        <w:rPr>
          <w:rFonts w:asciiTheme="minorHAnsi" w:hAnsiTheme="minorHAnsi" w:cstheme="minorHAnsi"/>
          <w:sz w:val="22"/>
          <w:szCs w:val="22"/>
          <w:lang w:val="en-US"/>
        </w:rPr>
        <w:t xml:space="preserve"> van de ‘</w:t>
      </w:r>
      <w:r w:rsidR="00D7512B" w:rsidRPr="001B6C47">
        <w:rPr>
          <w:rFonts w:asciiTheme="minorHAnsi" w:hAnsiTheme="minorHAnsi" w:cstheme="minorHAnsi"/>
          <w:i/>
          <w:iCs/>
          <w:sz w:val="22"/>
          <w:szCs w:val="22"/>
          <w:lang w:val="en-US"/>
        </w:rPr>
        <w:t>beneficial owners of the Preference Shares (management)</w:t>
      </w:r>
      <w:r w:rsidR="00D7512B" w:rsidRPr="001B6C47">
        <w:rPr>
          <w:rFonts w:asciiTheme="minorHAnsi" w:hAnsiTheme="minorHAnsi" w:cstheme="minorHAnsi"/>
          <w:sz w:val="22"/>
          <w:szCs w:val="22"/>
          <w:lang w:val="en-US"/>
        </w:rPr>
        <w:t>’:</w:t>
      </w:r>
      <w:r w:rsidR="00D7512B" w:rsidRPr="001B6C47">
        <w:rPr>
          <w:rFonts w:asciiTheme="minorHAnsi" w:hAnsiTheme="minorHAnsi" w:cstheme="minorHAnsi"/>
          <w:i/>
          <w:iCs/>
          <w:sz w:val="22"/>
          <w:szCs w:val="22"/>
          <w:lang w:val="en-US"/>
        </w:rPr>
        <w:t xml:space="preserve"> </w:t>
      </w:r>
      <w:r w:rsidR="00D7512B" w:rsidRPr="001B6C47">
        <w:rPr>
          <w:rFonts w:asciiTheme="minorHAnsi" w:hAnsiTheme="minorHAnsi" w:cstheme="minorHAnsi"/>
          <w:sz w:val="22"/>
          <w:szCs w:val="22"/>
          <w:lang w:val="en-US"/>
        </w:rPr>
        <w:t>‘</w:t>
      </w:r>
      <w:r w:rsidR="00D7512B" w:rsidRPr="001B6C47">
        <w:rPr>
          <w:rFonts w:asciiTheme="minorHAnsi" w:hAnsiTheme="minorHAnsi" w:cstheme="minorHAnsi"/>
          <w:i/>
          <w:iCs/>
          <w:sz w:val="22"/>
          <w:szCs w:val="22"/>
          <w:lang w:val="en-US"/>
        </w:rPr>
        <w:t xml:space="preserve">full discretion about the major decisions of </w:t>
      </w:r>
      <w:r w:rsidR="00A67974">
        <w:rPr>
          <w:rFonts w:asciiTheme="minorHAnsi" w:hAnsiTheme="minorHAnsi" w:cstheme="minorHAnsi"/>
          <w:i/>
          <w:iCs/>
          <w:sz w:val="22"/>
          <w:szCs w:val="22"/>
          <w:lang w:val="en-US"/>
        </w:rPr>
        <w:t>[Ltd1]</w:t>
      </w:r>
      <w:r w:rsidR="00D7512B" w:rsidRPr="001B6C47">
        <w:rPr>
          <w:rFonts w:asciiTheme="minorHAnsi" w:hAnsiTheme="minorHAnsi" w:cstheme="minorHAnsi"/>
          <w:i/>
          <w:iCs/>
          <w:sz w:val="22"/>
          <w:szCs w:val="22"/>
          <w:lang w:val="en-US"/>
        </w:rPr>
        <w:t xml:space="preserve"> and its investees, including decisions about the operations (like preparation of the assets’ </w:t>
      </w:r>
      <w:r w:rsidR="00347347" w:rsidRPr="001B6C47">
        <w:rPr>
          <w:rFonts w:asciiTheme="minorHAnsi" w:hAnsiTheme="minorHAnsi" w:cstheme="minorHAnsi"/>
          <w:i/>
          <w:iCs/>
          <w:sz w:val="22"/>
          <w:szCs w:val="22"/>
          <w:lang w:val="en-US"/>
        </w:rPr>
        <w:t>budgets</w:t>
      </w:r>
      <w:r w:rsidR="00D7512B" w:rsidRPr="001B6C47">
        <w:rPr>
          <w:rFonts w:asciiTheme="minorHAnsi" w:hAnsiTheme="minorHAnsi" w:cstheme="minorHAnsi"/>
          <w:i/>
          <w:iCs/>
          <w:sz w:val="22"/>
          <w:szCs w:val="22"/>
          <w:lang w:val="en-US"/>
        </w:rPr>
        <w:t xml:space="preserve"> and sale of properties for a consideration decided by the manager, except in cases where agreed consideration is below market rates) and financing (like project loan refinancing and admission of partners) which can certainly affect the return of Gamma from its investments in </w:t>
      </w:r>
      <w:r w:rsidR="00A67974">
        <w:rPr>
          <w:rFonts w:asciiTheme="minorHAnsi" w:hAnsiTheme="minorHAnsi" w:cstheme="minorHAnsi"/>
          <w:i/>
          <w:iCs/>
          <w:sz w:val="22"/>
          <w:szCs w:val="22"/>
          <w:lang w:val="en-US"/>
        </w:rPr>
        <w:t>[Ltd1]</w:t>
      </w:r>
      <w:r w:rsidR="00D7512B" w:rsidRPr="001B6C47">
        <w:rPr>
          <w:rFonts w:asciiTheme="minorHAnsi" w:hAnsiTheme="minorHAnsi" w:cstheme="minorHAnsi"/>
          <w:i/>
          <w:iCs/>
          <w:sz w:val="22"/>
          <w:szCs w:val="22"/>
          <w:lang w:val="en-US"/>
        </w:rPr>
        <w:t xml:space="preserve">. Following the agreements, all those decisions can be taken by management directly, as owner of the preference shares and without the involvement of </w:t>
      </w:r>
      <w:r w:rsidR="00A67974">
        <w:rPr>
          <w:rFonts w:asciiTheme="minorHAnsi" w:hAnsiTheme="minorHAnsi" w:cstheme="minorHAnsi"/>
          <w:i/>
          <w:iCs/>
          <w:sz w:val="22"/>
          <w:szCs w:val="22"/>
          <w:lang w:val="en-US"/>
        </w:rPr>
        <w:t>[Ltd1]</w:t>
      </w:r>
      <w:r w:rsidR="00D7512B" w:rsidRPr="001B6C47">
        <w:rPr>
          <w:rFonts w:asciiTheme="minorHAnsi" w:hAnsiTheme="minorHAnsi" w:cstheme="minorHAnsi"/>
          <w:i/>
          <w:iCs/>
          <w:sz w:val="22"/>
          <w:szCs w:val="22"/>
          <w:lang w:val="en-US"/>
        </w:rPr>
        <w:t xml:space="preserve"> Directors, at the management’s sole discretion.</w:t>
      </w:r>
      <w:r w:rsidR="00D7512B" w:rsidRPr="001B6C47">
        <w:rPr>
          <w:rFonts w:asciiTheme="minorHAnsi" w:hAnsiTheme="minorHAnsi" w:cstheme="minorHAnsi"/>
          <w:sz w:val="22"/>
          <w:szCs w:val="22"/>
          <w:lang w:val="en-US"/>
        </w:rPr>
        <w:t xml:space="preserve">’ </w:t>
      </w:r>
      <w:r w:rsidR="00D7512B" w:rsidRPr="001B6C47">
        <w:rPr>
          <w:rFonts w:asciiTheme="minorHAnsi" w:hAnsiTheme="minorHAnsi" w:cstheme="minorHAnsi"/>
          <w:sz w:val="22"/>
          <w:szCs w:val="22"/>
        </w:rPr>
        <w:t xml:space="preserve">Volgens </w:t>
      </w:r>
      <w:r w:rsidR="00F24B4E">
        <w:rPr>
          <w:rFonts w:asciiTheme="minorHAnsi" w:hAnsiTheme="minorHAnsi" w:cstheme="minorHAnsi"/>
          <w:sz w:val="22"/>
          <w:szCs w:val="22"/>
        </w:rPr>
        <w:t>di</w:t>
      </w:r>
      <w:r w:rsidR="00D7512B" w:rsidRPr="001B6C47">
        <w:rPr>
          <w:rFonts w:asciiTheme="minorHAnsi" w:hAnsiTheme="minorHAnsi" w:cstheme="minorHAnsi"/>
          <w:sz w:val="22"/>
          <w:szCs w:val="22"/>
        </w:rPr>
        <w:t xml:space="preserve">t memo kan het management van </w:t>
      </w:r>
      <w:r w:rsidR="00A67974">
        <w:rPr>
          <w:rFonts w:asciiTheme="minorHAnsi" w:hAnsiTheme="minorHAnsi" w:cstheme="minorHAnsi"/>
          <w:sz w:val="22"/>
          <w:szCs w:val="22"/>
        </w:rPr>
        <w:t>[Ltd1]</w:t>
      </w:r>
      <w:r w:rsidR="00D7512B" w:rsidRPr="001B6C47">
        <w:rPr>
          <w:rFonts w:asciiTheme="minorHAnsi" w:hAnsiTheme="minorHAnsi" w:cstheme="minorHAnsi"/>
          <w:sz w:val="22"/>
          <w:szCs w:val="22"/>
        </w:rPr>
        <w:t xml:space="preserve"> dus in vergaande mate zelfstandig beslissingen nemen. </w:t>
      </w:r>
    </w:p>
    <w:p w14:paraId="42ED891C" w14:textId="77777777" w:rsidR="00D7512B" w:rsidRPr="001B6C47" w:rsidRDefault="00D7512B" w:rsidP="00D7512B">
      <w:pPr>
        <w:rPr>
          <w:rFonts w:asciiTheme="minorHAnsi" w:hAnsiTheme="minorHAnsi" w:cstheme="minorHAnsi"/>
          <w:sz w:val="22"/>
          <w:szCs w:val="22"/>
        </w:rPr>
      </w:pPr>
    </w:p>
    <w:p w14:paraId="2DB1D5F5" w14:textId="695155E6" w:rsidR="00D7512B" w:rsidRPr="001B6C47" w:rsidRDefault="004F4C45" w:rsidP="00D7512B">
      <w:pPr>
        <w:rPr>
          <w:rFonts w:asciiTheme="minorHAnsi" w:hAnsiTheme="minorHAnsi" w:cstheme="minorHAnsi"/>
          <w:sz w:val="22"/>
          <w:szCs w:val="22"/>
        </w:rPr>
      </w:pPr>
      <w:r>
        <w:rPr>
          <w:rFonts w:asciiTheme="minorHAnsi" w:hAnsiTheme="minorHAnsi" w:cstheme="minorHAnsi"/>
          <w:sz w:val="22"/>
          <w:szCs w:val="22"/>
        </w:rPr>
        <w:t>4.</w:t>
      </w:r>
      <w:r w:rsidR="00DE0E51">
        <w:rPr>
          <w:rFonts w:asciiTheme="minorHAnsi" w:hAnsiTheme="minorHAnsi" w:cstheme="minorHAnsi"/>
          <w:sz w:val="22"/>
          <w:szCs w:val="22"/>
        </w:rPr>
        <w:t>63</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In artikel 7.4 van de trustovereenkomst staat: </w:t>
      </w:r>
    </w:p>
    <w:p w14:paraId="1A69E93B" w14:textId="46926A25" w:rsidR="00D7512B" w:rsidRPr="001B6C47" w:rsidRDefault="00D7512B" w:rsidP="00D7512B">
      <w:pPr>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 xml:space="preserve">‘The Management shall provide to the Trustee information for any of the issues referred below in order to get the </w:t>
      </w:r>
      <w:r w:rsidR="00A67974">
        <w:rPr>
          <w:rFonts w:asciiTheme="minorHAnsi" w:hAnsiTheme="minorHAnsi" w:cstheme="minorHAnsi"/>
          <w:i/>
          <w:iCs/>
          <w:sz w:val="22"/>
          <w:szCs w:val="22"/>
          <w:lang w:val="en-US"/>
        </w:rPr>
        <w:t>[NV1]</w:t>
      </w:r>
      <w:r w:rsidRPr="001B6C47">
        <w:rPr>
          <w:rFonts w:asciiTheme="minorHAnsi" w:hAnsiTheme="minorHAnsi" w:cstheme="minorHAnsi"/>
          <w:i/>
          <w:iCs/>
          <w:sz w:val="22"/>
          <w:szCs w:val="22"/>
          <w:lang w:val="en-US"/>
        </w:rPr>
        <w:t xml:space="preserve"> board approval:</w:t>
      </w:r>
    </w:p>
    <w:p w14:paraId="6C252C03" w14:textId="77777777" w:rsidR="00D7512B" w:rsidRPr="001B6C47" w:rsidRDefault="00D7512B" w:rsidP="00D7512B">
      <w:pPr>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a)</w:t>
      </w:r>
      <w:r w:rsidRPr="001B6C47">
        <w:rPr>
          <w:rFonts w:asciiTheme="minorHAnsi" w:hAnsiTheme="minorHAnsi" w:cstheme="minorHAnsi"/>
          <w:i/>
          <w:iCs/>
          <w:sz w:val="22"/>
          <w:szCs w:val="22"/>
          <w:lang w:val="en-US"/>
        </w:rPr>
        <w:tab/>
        <w:t>Raise of capital below market value</w:t>
      </w:r>
    </w:p>
    <w:p w14:paraId="6916560A" w14:textId="77777777" w:rsidR="00D7512B" w:rsidRPr="001B6C47" w:rsidRDefault="00D7512B" w:rsidP="00D7512B">
      <w:pPr>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b)</w:t>
      </w:r>
      <w:r w:rsidRPr="001B6C47">
        <w:rPr>
          <w:rFonts w:asciiTheme="minorHAnsi" w:hAnsiTheme="minorHAnsi" w:cstheme="minorHAnsi"/>
          <w:i/>
          <w:iCs/>
          <w:sz w:val="22"/>
          <w:szCs w:val="22"/>
          <w:lang w:val="en-US"/>
        </w:rPr>
        <w:tab/>
        <w:t>Refinancing that increases the amount of a loan</w:t>
      </w:r>
    </w:p>
    <w:p w14:paraId="18EFADA7" w14:textId="77777777" w:rsidR="00D7512B" w:rsidRPr="001B6C47" w:rsidRDefault="00D7512B" w:rsidP="00D7512B">
      <w:pPr>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c)</w:t>
      </w:r>
      <w:r w:rsidRPr="001B6C47">
        <w:rPr>
          <w:rFonts w:asciiTheme="minorHAnsi" w:hAnsiTheme="minorHAnsi" w:cstheme="minorHAnsi"/>
          <w:i/>
          <w:iCs/>
          <w:sz w:val="22"/>
          <w:szCs w:val="22"/>
          <w:lang w:val="en-US"/>
        </w:rPr>
        <w:tab/>
        <w:t>Sale of assets at terms which are materially not market terms</w:t>
      </w:r>
    </w:p>
    <w:p w14:paraId="3DE5A859" w14:textId="567ED5EE" w:rsidR="00D7512B" w:rsidRPr="001B6C47" w:rsidRDefault="00D7512B" w:rsidP="00D7512B">
      <w:pPr>
        <w:ind w:left="708" w:hanging="708"/>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d)</w:t>
      </w:r>
      <w:r w:rsidRPr="001B6C47">
        <w:rPr>
          <w:rFonts w:asciiTheme="minorHAnsi" w:hAnsiTheme="minorHAnsi" w:cstheme="minorHAnsi"/>
          <w:i/>
          <w:iCs/>
          <w:sz w:val="22"/>
          <w:szCs w:val="22"/>
          <w:lang w:val="en-US"/>
        </w:rPr>
        <w:tab/>
        <w:t xml:space="preserve">Any terms that potentially create or change a direct or indirect material obligation on any direct or indirect shareholders of </w:t>
      </w:r>
      <w:r w:rsidR="00A67974">
        <w:rPr>
          <w:rFonts w:asciiTheme="minorHAnsi" w:hAnsiTheme="minorHAnsi" w:cstheme="minorHAnsi"/>
          <w:i/>
          <w:iCs/>
          <w:sz w:val="22"/>
          <w:szCs w:val="22"/>
          <w:lang w:val="en-US"/>
        </w:rPr>
        <w:t>[NV1]</w:t>
      </w:r>
    </w:p>
    <w:p w14:paraId="2E783F84" w14:textId="37D7E54A" w:rsidR="00D7512B" w:rsidRPr="001B6C47" w:rsidRDefault="00D7512B" w:rsidP="00D7512B">
      <w:pPr>
        <w:ind w:left="708" w:hanging="708"/>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e)</w:t>
      </w:r>
      <w:r w:rsidRPr="001B6C47">
        <w:rPr>
          <w:rFonts w:asciiTheme="minorHAnsi" w:hAnsiTheme="minorHAnsi" w:cstheme="minorHAnsi"/>
          <w:i/>
          <w:iCs/>
          <w:sz w:val="22"/>
          <w:szCs w:val="22"/>
          <w:lang w:val="en-US"/>
        </w:rPr>
        <w:tab/>
        <w:t xml:space="preserve">Decision that may increase the probability of a call by the bank or other loans guaranteed by </w:t>
      </w:r>
      <w:r w:rsidR="00A67974">
        <w:rPr>
          <w:rFonts w:asciiTheme="minorHAnsi" w:hAnsiTheme="minorHAnsi" w:cstheme="minorHAnsi"/>
          <w:i/>
          <w:iCs/>
          <w:sz w:val="22"/>
          <w:szCs w:val="22"/>
          <w:lang w:val="en-US"/>
        </w:rPr>
        <w:t>[NV1]</w:t>
      </w:r>
      <w:r w:rsidRPr="001B6C47">
        <w:rPr>
          <w:rFonts w:asciiTheme="minorHAnsi" w:hAnsiTheme="minorHAnsi" w:cstheme="minorHAnsi"/>
          <w:i/>
          <w:iCs/>
          <w:sz w:val="22"/>
          <w:szCs w:val="22"/>
          <w:lang w:val="en-US"/>
        </w:rPr>
        <w:t xml:space="preserve"> or any of its holding or subsidiary companies</w:t>
      </w:r>
    </w:p>
    <w:p w14:paraId="562974FB" w14:textId="77777777" w:rsidR="00D7512B" w:rsidRPr="001B6C47" w:rsidRDefault="00D7512B" w:rsidP="00D7512B">
      <w:pPr>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f)</w:t>
      </w:r>
      <w:r w:rsidRPr="001B6C47">
        <w:rPr>
          <w:rFonts w:asciiTheme="minorHAnsi" w:hAnsiTheme="minorHAnsi" w:cstheme="minorHAnsi"/>
          <w:i/>
          <w:iCs/>
          <w:sz w:val="22"/>
          <w:szCs w:val="22"/>
          <w:lang w:val="en-US"/>
        </w:rPr>
        <w:tab/>
        <w:t>Any action that will harm the rights of the bank or any other lenders</w:t>
      </w:r>
    </w:p>
    <w:p w14:paraId="0F79ACB5" w14:textId="77777777" w:rsidR="00D7512B" w:rsidRPr="001B6C47" w:rsidRDefault="00D7512B" w:rsidP="00D7512B">
      <w:pPr>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g)</w:t>
      </w:r>
      <w:r w:rsidRPr="001B6C47">
        <w:rPr>
          <w:rFonts w:asciiTheme="minorHAnsi" w:hAnsiTheme="minorHAnsi" w:cstheme="minorHAnsi"/>
          <w:i/>
          <w:iCs/>
          <w:sz w:val="22"/>
          <w:szCs w:val="22"/>
          <w:lang w:val="en-US"/>
        </w:rPr>
        <w:tab/>
        <w:t>Any action that can create a default of any bank loan and/or financing of the group</w:t>
      </w:r>
    </w:p>
    <w:p w14:paraId="49E36855" w14:textId="77777777" w:rsidR="00D7512B" w:rsidRPr="001B6C47" w:rsidRDefault="00D7512B" w:rsidP="00D7512B">
      <w:pPr>
        <w:rPr>
          <w:rFonts w:asciiTheme="minorHAnsi" w:hAnsiTheme="minorHAnsi" w:cstheme="minorHAnsi"/>
          <w:i/>
          <w:iCs/>
          <w:sz w:val="22"/>
          <w:szCs w:val="22"/>
          <w:lang w:val="en-US"/>
        </w:rPr>
      </w:pPr>
      <w:r w:rsidRPr="001B6C47">
        <w:rPr>
          <w:rFonts w:asciiTheme="minorHAnsi" w:hAnsiTheme="minorHAnsi" w:cstheme="minorHAnsi"/>
          <w:i/>
          <w:iCs/>
          <w:sz w:val="22"/>
          <w:szCs w:val="22"/>
          <w:lang w:val="en-US"/>
        </w:rPr>
        <w:t>h)</w:t>
      </w:r>
      <w:r w:rsidRPr="001B6C47">
        <w:rPr>
          <w:rFonts w:asciiTheme="minorHAnsi" w:hAnsiTheme="minorHAnsi" w:cstheme="minorHAnsi"/>
          <w:i/>
          <w:iCs/>
          <w:sz w:val="22"/>
          <w:szCs w:val="22"/>
          <w:lang w:val="en-US"/>
        </w:rPr>
        <w:tab/>
        <w:t>Material related party transactions.’</w:t>
      </w:r>
    </w:p>
    <w:p w14:paraId="342650C8" w14:textId="1CF2A1B5" w:rsidR="00D7512B" w:rsidRPr="001B6C47" w:rsidRDefault="00D7512B" w:rsidP="00D7512B">
      <w:pPr>
        <w:rPr>
          <w:rFonts w:asciiTheme="minorHAnsi" w:hAnsiTheme="minorHAnsi" w:cstheme="minorHAnsi"/>
          <w:sz w:val="22"/>
          <w:szCs w:val="22"/>
        </w:rPr>
      </w:pPr>
      <w:r w:rsidRPr="001B6C47">
        <w:rPr>
          <w:rFonts w:asciiTheme="minorHAnsi" w:hAnsiTheme="minorHAnsi" w:cstheme="minorHAnsi"/>
          <w:sz w:val="22"/>
          <w:szCs w:val="22"/>
        </w:rPr>
        <w:t xml:space="preserve">Uit deze bepaling volgt dat de </w:t>
      </w:r>
      <w:r w:rsidR="00DE0E51">
        <w:rPr>
          <w:rFonts w:asciiTheme="minorHAnsi" w:hAnsiTheme="minorHAnsi" w:cstheme="minorHAnsi"/>
          <w:sz w:val="22"/>
          <w:szCs w:val="22"/>
        </w:rPr>
        <w:t>‘</w:t>
      </w:r>
      <w:r w:rsidRPr="00DE0E51">
        <w:rPr>
          <w:rFonts w:asciiTheme="minorHAnsi" w:hAnsiTheme="minorHAnsi" w:cstheme="minorHAnsi"/>
          <w:i/>
          <w:iCs/>
          <w:sz w:val="22"/>
          <w:szCs w:val="22"/>
        </w:rPr>
        <w:t>board</w:t>
      </w:r>
      <w:r w:rsidR="00DE0E51">
        <w:rPr>
          <w:rFonts w:asciiTheme="minorHAnsi" w:hAnsiTheme="minorHAnsi" w:cstheme="minorHAnsi"/>
          <w:sz w:val="22"/>
          <w:szCs w:val="22"/>
        </w:rPr>
        <w:t>’</w:t>
      </w:r>
      <w:r w:rsidRPr="001B6C47">
        <w:rPr>
          <w:rFonts w:asciiTheme="minorHAnsi" w:hAnsiTheme="minorHAnsi" w:cstheme="minorHAnsi"/>
          <w:sz w:val="22"/>
          <w:szCs w:val="22"/>
        </w:rPr>
        <w:t xml:space="preserve"> van </w:t>
      </w:r>
      <w:r w:rsidR="00A67974">
        <w:rPr>
          <w:rFonts w:asciiTheme="minorHAnsi" w:hAnsiTheme="minorHAnsi" w:cstheme="minorHAnsi"/>
          <w:sz w:val="22"/>
          <w:szCs w:val="22"/>
        </w:rPr>
        <w:t>[NV1]</w:t>
      </w:r>
      <w:r w:rsidRPr="001B6C47">
        <w:rPr>
          <w:rFonts w:asciiTheme="minorHAnsi" w:hAnsiTheme="minorHAnsi" w:cstheme="minorHAnsi"/>
          <w:sz w:val="22"/>
          <w:szCs w:val="22"/>
        </w:rPr>
        <w:t xml:space="preserve">, anders dan in het memo is gesteld, met betrekking tot allerlei beslissingen vooraf om toestemming moet worden gevraagd, waarbij </w:t>
      </w:r>
      <w:r w:rsidR="004F4C45">
        <w:rPr>
          <w:rFonts w:asciiTheme="minorHAnsi" w:hAnsiTheme="minorHAnsi" w:cstheme="minorHAnsi"/>
          <w:sz w:val="22"/>
          <w:szCs w:val="22"/>
        </w:rPr>
        <w:t xml:space="preserve">overigens </w:t>
      </w:r>
      <w:r w:rsidRPr="001B6C47">
        <w:rPr>
          <w:rFonts w:asciiTheme="minorHAnsi" w:hAnsiTheme="minorHAnsi" w:cstheme="minorHAnsi"/>
          <w:sz w:val="22"/>
          <w:szCs w:val="22"/>
        </w:rPr>
        <w:t>de onderwerpen waarop die beslissingen betrekking hebben ruim (bijvoorbeeld: ‘</w:t>
      </w:r>
      <w:proofErr w:type="spellStart"/>
      <w:r w:rsidRPr="001B6C47">
        <w:rPr>
          <w:rFonts w:asciiTheme="minorHAnsi" w:hAnsiTheme="minorHAnsi" w:cstheme="minorHAnsi"/>
          <w:i/>
          <w:iCs/>
          <w:sz w:val="22"/>
          <w:szCs w:val="22"/>
        </w:rPr>
        <w:t>any</w:t>
      </w:r>
      <w:proofErr w:type="spellEnd"/>
      <w:r w:rsidRPr="001B6C47">
        <w:rPr>
          <w:rFonts w:asciiTheme="minorHAnsi" w:hAnsiTheme="minorHAnsi" w:cstheme="minorHAnsi"/>
          <w:sz w:val="22"/>
          <w:szCs w:val="22"/>
        </w:rPr>
        <w:t>’) en vaag (bijvoorbeeld: ‘</w:t>
      </w:r>
      <w:proofErr w:type="spellStart"/>
      <w:r w:rsidRPr="001B6C47">
        <w:rPr>
          <w:rFonts w:asciiTheme="minorHAnsi" w:hAnsiTheme="minorHAnsi" w:cstheme="minorHAnsi"/>
          <w:i/>
          <w:iCs/>
          <w:sz w:val="22"/>
          <w:szCs w:val="22"/>
        </w:rPr>
        <w:t>material</w:t>
      </w:r>
      <w:proofErr w:type="spellEnd"/>
      <w:r w:rsidRPr="001B6C47">
        <w:rPr>
          <w:rFonts w:asciiTheme="minorHAnsi" w:hAnsiTheme="minorHAnsi" w:cstheme="minorHAnsi"/>
          <w:sz w:val="22"/>
          <w:szCs w:val="22"/>
        </w:rPr>
        <w:t xml:space="preserve">’) zijn gedefinieerd. </w:t>
      </w:r>
    </w:p>
    <w:p w14:paraId="3CF5E292" w14:textId="77777777" w:rsidR="00D7512B" w:rsidRPr="001B6C47" w:rsidRDefault="00D7512B" w:rsidP="00D7512B">
      <w:pPr>
        <w:rPr>
          <w:rFonts w:asciiTheme="minorHAnsi" w:hAnsiTheme="minorHAnsi" w:cstheme="minorHAnsi"/>
          <w:sz w:val="22"/>
          <w:szCs w:val="22"/>
        </w:rPr>
      </w:pPr>
    </w:p>
    <w:bookmarkEnd w:id="19"/>
    <w:p w14:paraId="590C2B7C" w14:textId="06DF7CB7" w:rsidR="00D7512B" w:rsidRDefault="00C71B78" w:rsidP="00D7512B">
      <w:pPr>
        <w:rPr>
          <w:rFonts w:asciiTheme="minorHAnsi" w:hAnsiTheme="minorHAnsi" w:cstheme="minorHAnsi"/>
          <w:sz w:val="22"/>
          <w:szCs w:val="22"/>
        </w:rPr>
      </w:pPr>
      <w:r>
        <w:rPr>
          <w:rFonts w:asciiTheme="minorHAnsi" w:hAnsiTheme="minorHAnsi" w:cstheme="minorHAnsi"/>
          <w:sz w:val="22"/>
          <w:szCs w:val="22"/>
        </w:rPr>
        <w:t>4.</w:t>
      </w:r>
      <w:r w:rsidR="00DE0E51">
        <w:rPr>
          <w:rFonts w:asciiTheme="minorHAnsi" w:hAnsiTheme="minorHAnsi" w:cstheme="minorHAnsi"/>
          <w:sz w:val="22"/>
          <w:szCs w:val="22"/>
        </w:rPr>
        <w:t>64</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De Accountantskamer is van oordeel dat gegeven de</w:t>
      </w:r>
      <w:r>
        <w:rPr>
          <w:rFonts w:asciiTheme="minorHAnsi" w:hAnsiTheme="minorHAnsi" w:cstheme="minorHAnsi"/>
          <w:sz w:val="22"/>
          <w:szCs w:val="22"/>
        </w:rPr>
        <w:t>ze</w:t>
      </w:r>
      <w:r w:rsidR="00D7512B" w:rsidRPr="001B6C47">
        <w:rPr>
          <w:rFonts w:asciiTheme="minorHAnsi" w:hAnsiTheme="minorHAnsi" w:cstheme="minorHAnsi"/>
          <w:sz w:val="22"/>
          <w:szCs w:val="22"/>
        </w:rPr>
        <w:t xml:space="preserve"> tegenstrijdigheden</w:t>
      </w:r>
      <w:r>
        <w:rPr>
          <w:rFonts w:asciiTheme="minorHAnsi" w:hAnsiTheme="minorHAnsi" w:cstheme="minorHAnsi"/>
          <w:sz w:val="22"/>
          <w:szCs w:val="22"/>
        </w:rPr>
        <w:t xml:space="preserve"> </w:t>
      </w:r>
      <w:r w:rsidR="00782C19">
        <w:rPr>
          <w:rFonts w:asciiTheme="minorHAnsi" w:hAnsiTheme="minorHAnsi" w:cstheme="minorHAnsi"/>
          <w:sz w:val="22"/>
          <w:szCs w:val="22"/>
        </w:rPr>
        <w:t xml:space="preserve">en </w:t>
      </w:r>
      <w:r w:rsidR="00782C19" w:rsidRPr="001B6C47">
        <w:rPr>
          <w:rFonts w:asciiTheme="minorHAnsi" w:hAnsiTheme="minorHAnsi" w:cstheme="minorHAnsi"/>
          <w:sz w:val="22"/>
          <w:szCs w:val="22"/>
        </w:rPr>
        <w:t>onduidelijkheden</w:t>
      </w:r>
      <w:r w:rsidR="00D7512B" w:rsidRPr="001B6C47">
        <w:rPr>
          <w:rFonts w:asciiTheme="minorHAnsi" w:hAnsiTheme="minorHAnsi" w:cstheme="minorHAnsi"/>
          <w:sz w:val="22"/>
          <w:szCs w:val="22"/>
        </w:rPr>
        <w:t xml:space="preserve"> betrokkene vanuit een professioneel-kritische instelling op de voet van Standaard 600.43 nader onderzoek had moeten (doen) instellen naar de vraag of</w:t>
      </w:r>
      <w:r w:rsidR="00782C19">
        <w:rPr>
          <w:rFonts w:asciiTheme="minorHAnsi" w:hAnsiTheme="minorHAnsi" w:cstheme="minorHAnsi"/>
          <w:sz w:val="22"/>
          <w:szCs w:val="22"/>
        </w:rPr>
        <w:t xml:space="preserve"> </w:t>
      </w:r>
      <w:r w:rsidR="00A67974">
        <w:rPr>
          <w:rFonts w:asciiTheme="minorHAnsi" w:hAnsiTheme="minorHAnsi" w:cstheme="minorHAnsi"/>
          <w:sz w:val="22"/>
          <w:szCs w:val="22"/>
        </w:rPr>
        <w:t>[NV1]</w:t>
      </w:r>
      <w:r w:rsidR="00782C19">
        <w:rPr>
          <w:rFonts w:asciiTheme="minorHAnsi" w:hAnsiTheme="minorHAnsi" w:cstheme="minorHAnsi"/>
          <w:sz w:val="22"/>
          <w:szCs w:val="22"/>
        </w:rPr>
        <w:t xml:space="preserve"> haar zeggenschap als bedoeld in IFRS 10.7 wel was kwijtgeraakt en in verband daarmee de deelneming in </w:t>
      </w:r>
      <w:r w:rsidR="00E2100F">
        <w:rPr>
          <w:rFonts w:asciiTheme="minorHAnsi" w:hAnsiTheme="minorHAnsi" w:cstheme="minorHAnsi"/>
          <w:sz w:val="22"/>
          <w:szCs w:val="22"/>
        </w:rPr>
        <w:t>[Ltd1]</w:t>
      </w:r>
      <w:r w:rsidR="00782C19">
        <w:rPr>
          <w:rFonts w:asciiTheme="minorHAnsi" w:hAnsiTheme="minorHAnsi" w:cstheme="minorHAnsi"/>
          <w:sz w:val="22"/>
          <w:szCs w:val="22"/>
        </w:rPr>
        <w:t xml:space="preserve"> wel op juiste wijze in de jaarrekening was verwerkt.</w:t>
      </w:r>
      <w:r w:rsidR="00D7512B" w:rsidRPr="001B6C47">
        <w:rPr>
          <w:rFonts w:asciiTheme="minorHAnsi" w:hAnsiTheme="minorHAnsi" w:cstheme="minorHAnsi"/>
          <w:sz w:val="22"/>
          <w:szCs w:val="22"/>
        </w:rPr>
        <w:t xml:space="preserve"> Uit zijn vastlegging in het controledossier dat hij uitvoerig met </w:t>
      </w:r>
      <w:r w:rsidR="00E2100F">
        <w:rPr>
          <w:rFonts w:asciiTheme="minorHAnsi" w:hAnsiTheme="minorHAnsi" w:cstheme="minorHAnsi"/>
          <w:sz w:val="22"/>
          <w:szCs w:val="22"/>
        </w:rPr>
        <w:t>[accountantskantoor2]</w:t>
      </w:r>
      <w:r w:rsidR="00D7512B" w:rsidRPr="001B6C47">
        <w:rPr>
          <w:rFonts w:asciiTheme="minorHAnsi" w:hAnsiTheme="minorHAnsi" w:cstheme="minorHAnsi"/>
          <w:sz w:val="22"/>
          <w:szCs w:val="22"/>
        </w:rPr>
        <w:t xml:space="preserve"> Israël en </w:t>
      </w:r>
      <w:r w:rsidR="00E2100F">
        <w:rPr>
          <w:rFonts w:asciiTheme="minorHAnsi" w:hAnsiTheme="minorHAnsi" w:cstheme="minorHAnsi"/>
          <w:sz w:val="22"/>
          <w:szCs w:val="22"/>
        </w:rPr>
        <w:t>[NV1]</w:t>
      </w:r>
      <w:r w:rsidR="00D7512B" w:rsidRPr="001B6C47">
        <w:rPr>
          <w:rFonts w:asciiTheme="minorHAnsi" w:hAnsiTheme="minorHAnsi" w:cstheme="minorHAnsi"/>
          <w:sz w:val="22"/>
          <w:szCs w:val="22"/>
        </w:rPr>
        <w:t xml:space="preserve"> over de Russische activiteiten heeft gesproken, kan dit niet worden afgeleid. Die vastlegging voldoet </w:t>
      </w:r>
      <w:r w:rsidR="00782C19">
        <w:rPr>
          <w:rFonts w:asciiTheme="minorHAnsi" w:hAnsiTheme="minorHAnsi" w:cstheme="minorHAnsi"/>
          <w:sz w:val="22"/>
          <w:szCs w:val="22"/>
        </w:rPr>
        <w:t xml:space="preserve">ook </w:t>
      </w:r>
      <w:r w:rsidR="00D7512B" w:rsidRPr="001B6C47">
        <w:rPr>
          <w:rFonts w:asciiTheme="minorHAnsi" w:hAnsiTheme="minorHAnsi" w:cstheme="minorHAnsi"/>
          <w:sz w:val="22"/>
          <w:szCs w:val="22"/>
        </w:rPr>
        <w:t xml:space="preserve">niet aan Standaard 230.8 en </w:t>
      </w:r>
      <w:r w:rsidR="00D7512B" w:rsidRPr="00782C19">
        <w:rPr>
          <w:rFonts w:asciiTheme="minorHAnsi" w:hAnsiTheme="minorHAnsi" w:cstheme="minorHAnsi"/>
          <w:sz w:val="22"/>
          <w:szCs w:val="22"/>
        </w:rPr>
        <w:t>Standaard 600.50b</w:t>
      </w:r>
      <w:r w:rsidR="00D7512B" w:rsidRPr="001B6C47">
        <w:rPr>
          <w:rFonts w:asciiTheme="minorHAnsi" w:hAnsiTheme="minorHAnsi" w:cstheme="minorHAnsi"/>
          <w:sz w:val="22"/>
          <w:szCs w:val="22"/>
        </w:rPr>
        <w:t xml:space="preserve">. Integendeel, betrokkene heeft ter onderbouwing van zijn evaluatie verwezen naar het memo van </w:t>
      </w:r>
      <w:r w:rsidR="00E2100F">
        <w:rPr>
          <w:rFonts w:asciiTheme="minorHAnsi" w:hAnsiTheme="minorHAnsi" w:cstheme="minorHAnsi"/>
          <w:sz w:val="22"/>
          <w:szCs w:val="22"/>
        </w:rPr>
        <w:t xml:space="preserve">[accountantskantoor2] </w:t>
      </w:r>
      <w:r w:rsidR="00D7512B" w:rsidRPr="001B6C47">
        <w:rPr>
          <w:rFonts w:asciiTheme="minorHAnsi" w:hAnsiTheme="minorHAnsi" w:cstheme="minorHAnsi"/>
          <w:sz w:val="22"/>
          <w:szCs w:val="22"/>
        </w:rPr>
        <w:t xml:space="preserve">Israël waaraan de hiervoor genoemde documenten </w:t>
      </w:r>
      <w:r w:rsidR="00782C19">
        <w:rPr>
          <w:rFonts w:asciiTheme="minorHAnsi" w:hAnsiTheme="minorHAnsi" w:cstheme="minorHAnsi"/>
          <w:sz w:val="22"/>
          <w:szCs w:val="22"/>
        </w:rPr>
        <w:t>zijn</w:t>
      </w:r>
      <w:r w:rsidR="00D7512B" w:rsidRPr="001B6C47">
        <w:rPr>
          <w:rFonts w:asciiTheme="minorHAnsi" w:hAnsiTheme="minorHAnsi" w:cstheme="minorHAnsi"/>
          <w:sz w:val="22"/>
          <w:szCs w:val="22"/>
        </w:rPr>
        <w:t xml:space="preserve"> toegevoegd, maar die </w:t>
      </w:r>
      <w:r w:rsidR="00782C19">
        <w:rPr>
          <w:rFonts w:asciiTheme="minorHAnsi" w:hAnsiTheme="minorHAnsi" w:cstheme="minorHAnsi"/>
          <w:sz w:val="22"/>
          <w:szCs w:val="22"/>
        </w:rPr>
        <w:t>informatie r</w:t>
      </w:r>
      <w:r w:rsidR="00D7512B" w:rsidRPr="001B6C47">
        <w:rPr>
          <w:rFonts w:asciiTheme="minorHAnsi" w:hAnsiTheme="minorHAnsi" w:cstheme="minorHAnsi"/>
          <w:sz w:val="22"/>
          <w:szCs w:val="22"/>
        </w:rPr>
        <w:t xml:space="preserve">oept </w:t>
      </w:r>
      <w:r w:rsidR="009052E9">
        <w:rPr>
          <w:rFonts w:asciiTheme="minorHAnsi" w:hAnsiTheme="minorHAnsi" w:cstheme="minorHAnsi"/>
          <w:sz w:val="22"/>
          <w:szCs w:val="22"/>
        </w:rPr>
        <w:t xml:space="preserve">de nodige </w:t>
      </w:r>
      <w:r w:rsidR="00D7512B" w:rsidRPr="001B6C47">
        <w:rPr>
          <w:rFonts w:asciiTheme="minorHAnsi" w:hAnsiTheme="minorHAnsi" w:cstheme="minorHAnsi"/>
          <w:sz w:val="22"/>
          <w:szCs w:val="22"/>
        </w:rPr>
        <w:t xml:space="preserve">vragen op. </w:t>
      </w:r>
    </w:p>
    <w:p w14:paraId="41AA828A" w14:textId="04D0E35D" w:rsidR="00782C19" w:rsidRPr="001B6C47" w:rsidRDefault="00782C19" w:rsidP="00D7512B">
      <w:pPr>
        <w:rPr>
          <w:rFonts w:asciiTheme="minorHAnsi" w:hAnsiTheme="minorHAnsi" w:cstheme="minorHAnsi"/>
          <w:sz w:val="22"/>
          <w:szCs w:val="22"/>
        </w:rPr>
      </w:pPr>
      <w:proofErr w:type="spellStart"/>
      <w:r>
        <w:rPr>
          <w:rFonts w:asciiTheme="minorHAnsi" w:hAnsiTheme="minorHAnsi" w:cstheme="minorHAnsi"/>
          <w:sz w:val="22"/>
          <w:szCs w:val="22"/>
        </w:rPr>
        <w:t>Subklachtonderdeel</w:t>
      </w:r>
      <w:proofErr w:type="spellEnd"/>
      <w:r>
        <w:rPr>
          <w:rFonts w:asciiTheme="minorHAnsi" w:hAnsiTheme="minorHAnsi" w:cstheme="minorHAnsi"/>
          <w:sz w:val="22"/>
          <w:szCs w:val="22"/>
        </w:rPr>
        <w:t xml:space="preserve"> 4.1 is gegrond.</w:t>
      </w:r>
    </w:p>
    <w:p w14:paraId="45080894" w14:textId="77777777" w:rsidR="00782C19" w:rsidRDefault="00782C19" w:rsidP="00D7512B">
      <w:pPr>
        <w:rPr>
          <w:rFonts w:asciiTheme="minorHAnsi" w:hAnsiTheme="minorHAnsi" w:cstheme="minorHAnsi"/>
          <w:sz w:val="22"/>
          <w:szCs w:val="22"/>
        </w:rPr>
      </w:pPr>
    </w:p>
    <w:p w14:paraId="2B1ADABF" w14:textId="6EB2FAEF" w:rsidR="00615C18" w:rsidRPr="00615C18" w:rsidRDefault="00782C19" w:rsidP="00D7512B">
      <w:pPr>
        <w:rPr>
          <w:rFonts w:asciiTheme="minorHAnsi" w:hAnsiTheme="minorHAnsi" w:cstheme="minorHAnsi"/>
          <w:i/>
          <w:iCs/>
          <w:sz w:val="22"/>
          <w:szCs w:val="22"/>
        </w:rPr>
      </w:pPr>
      <w:r>
        <w:rPr>
          <w:rFonts w:asciiTheme="minorHAnsi" w:hAnsiTheme="minorHAnsi" w:cstheme="minorHAnsi"/>
          <w:i/>
          <w:iCs/>
          <w:sz w:val="22"/>
          <w:szCs w:val="22"/>
        </w:rPr>
        <w:t xml:space="preserve">(4.2) </w:t>
      </w:r>
      <w:r w:rsidR="00615C18" w:rsidRPr="00615C18">
        <w:rPr>
          <w:rFonts w:asciiTheme="minorHAnsi" w:hAnsiTheme="minorHAnsi" w:cstheme="minorHAnsi"/>
          <w:i/>
          <w:iCs/>
          <w:sz w:val="22"/>
          <w:szCs w:val="22"/>
        </w:rPr>
        <w:t xml:space="preserve">Onvoldoende werkzaamheden op de zakelijke motieven van </w:t>
      </w:r>
      <w:r w:rsidR="00E2100F">
        <w:rPr>
          <w:rFonts w:asciiTheme="minorHAnsi" w:hAnsiTheme="minorHAnsi" w:cstheme="minorHAnsi"/>
          <w:i/>
          <w:iCs/>
          <w:sz w:val="22"/>
          <w:szCs w:val="22"/>
        </w:rPr>
        <w:t>[NV1]</w:t>
      </w:r>
      <w:r w:rsidR="00615C18" w:rsidRPr="00615C18">
        <w:rPr>
          <w:rFonts w:asciiTheme="minorHAnsi" w:hAnsiTheme="minorHAnsi" w:cstheme="minorHAnsi"/>
          <w:i/>
          <w:iCs/>
          <w:sz w:val="22"/>
          <w:szCs w:val="22"/>
        </w:rPr>
        <w:t xml:space="preserve"> </w:t>
      </w:r>
    </w:p>
    <w:p w14:paraId="2C78AD68" w14:textId="77777777" w:rsidR="00615C18" w:rsidRPr="001B6C47" w:rsidRDefault="00615C18" w:rsidP="00D7512B">
      <w:pPr>
        <w:rPr>
          <w:rFonts w:asciiTheme="minorHAnsi" w:hAnsiTheme="minorHAnsi" w:cstheme="minorHAnsi"/>
          <w:sz w:val="22"/>
          <w:szCs w:val="22"/>
        </w:rPr>
      </w:pPr>
    </w:p>
    <w:p w14:paraId="1C909FC0" w14:textId="412BC6E8" w:rsidR="00D7512B" w:rsidRPr="001B6C47" w:rsidRDefault="00782C19" w:rsidP="00D7512B">
      <w:pPr>
        <w:rPr>
          <w:rFonts w:asciiTheme="minorHAnsi" w:hAnsiTheme="minorHAnsi" w:cstheme="minorHAnsi"/>
          <w:sz w:val="22"/>
          <w:szCs w:val="22"/>
        </w:rPr>
      </w:pPr>
      <w:r>
        <w:rPr>
          <w:rFonts w:asciiTheme="minorHAnsi" w:hAnsiTheme="minorHAnsi" w:cstheme="minorHAnsi"/>
          <w:sz w:val="22"/>
          <w:szCs w:val="22"/>
        </w:rPr>
        <w:t>4.</w:t>
      </w:r>
      <w:r w:rsidR="00DE0E51">
        <w:rPr>
          <w:rFonts w:asciiTheme="minorHAnsi" w:hAnsiTheme="minorHAnsi" w:cstheme="minorHAnsi"/>
          <w:sz w:val="22"/>
          <w:szCs w:val="22"/>
        </w:rPr>
        <w:t>65</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Wat betreft de motieven die </w:t>
      </w:r>
      <w:r w:rsidR="00E2100F">
        <w:rPr>
          <w:rFonts w:asciiTheme="minorHAnsi" w:hAnsiTheme="minorHAnsi" w:cstheme="minorHAnsi"/>
          <w:sz w:val="22"/>
          <w:szCs w:val="22"/>
        </w:rPr>
        <w:t xml:space="preserve">[NV1] </w:t>
      </w:r>
      <w:r w:rsidR="008F10D9">
        <w:rPr>
          <w:rFonts w:asciiTheme="minorHAnsi" w:hAnsiTheme="minorHAnsi" w:cstheme="minorHAnsi"/>
          <w:sz w:val="22"/>
          <w:szCs w:val="22"/>
        </w:rPr>
        <w:t>als (indirect) grootaandeelhouder had voor de aandelen</w:t>
      </w:r>
      <w:r w:rsidR="00D07E64">
        <w:rPr>
          <w:rFonts w:asciiTheme="minorHAnsi" w:hAnsiTheme="minorHAnsi" w:cstheme="minorHAnsi"/>
          <w:sz w:val="22"/>
          <w:szCs w:val="22"/>
        </w:rPr>
        <w:t>e</w:t>
      </w:r>
      <w:r w:rsidR="008F10D9">
        <w:rPr>
          <w:rFonts w:asciiTheme="minorHAnsi" w:hAnsiTheme="minorHAnsi" w:cstheme="minorHAnsi"/>
          <w:sz w:val="22"/>
          <w:szCs w:val="22"/>
        </w:rPr>
        <w:t>missie en de in verband daarmee met het management en de trustee gemaakte afspraken,</w:t>
      </w:r>
      <w:r w:rsidR="00D7512B" w:rsidRPr="001B6C47">
        <w:rPr>
          <w:rFonts w:asciiTheme="minorHAnsi" w:hAnsiTheme="minorHAnsi" w:cstheme="minorHAnsi"/>
          <w:sz w:val="22"/>
          <w:szCs w:val="22"/>
        </w:rPr>
        <w:t xml:space="preserve"> heeft betrokkene in reactie op het verwijt van de AFM dat hij die motieven niet heeft getoetst, gewezen op </w:t>
      </w:r>
      <w:r w:rsidR="003026C2">
        <w:rPr>
          <w:rFonts w:asciiTheme="minorHAnsi" w:hAnsiTheme="minorHAnsi" w:cstheme="minorHAnsi"/>
          <w:sz w:val="22"/>
          <w:szCs w:val="22"/>
        </w:rPr>
        <w:t xml:space="preserve">de overeenkomst </w:t>
      </w:r>
      <w:r w:rsidR="00430430">
        <w:rPr>
          <w:rFonts w:asciiTheme="minorHAnsi" w:hAnsiTheme="minorHAnsi" w:cstheme="minorHAnsi"/>
          <w:sz w:val="22"/>
          <w:szCs w:val="22"/>
        </w:rPr>
        <w:t>‘</w:t>
      </w:r>
      <w:r w:rsidR="00430430" w:rsidRPr="00430430">
        <w:rPr>
          <w:rFonts w:asciiTheme="minorHAnsi" w:hAnsiTheme="minorHAnsi" w:cstheme="minorHAnsi"/>
          <w:i/>
          <w:iCs/>
          <w:sz w:val="22"/>
          <w:szCs w:val="22"/>
        </w:rPr>
        <w:t xml:space="preserve">Management Incentive Plan </w:t>
      </w:r>
      <w:proofErr w:type="spellStart"/>
      <w:r w:rsidR="00430430" w:rsidRPr="00430430">
        <w:rPr>
          <w:rFonts w:asciiTheme="minorHAnsi" w:hAnsiTheme="minorHAnsi" w:cstheme="minorHAnsi"/>
          <w:i/>
          <w:iCs/>
          <w:sz w:val="22"/>
          <w:szCs w:val="22"/>
        </w:rPr>
        <w:t>and</w:t>
      </w:r>
      <w:proofErr w:type="spellEnd"/>
      <w:r w:rsidR="00430430" w:rsidRPr="00430430">
        <w:rPr>
          <w:rFonts w:asciiTheme="minorHAnsi" w:hAnsiTheme="minorHAnsi" w:cstheme="minorHAnsi"/>
          <w:i/>
          <w:iCs/>
          <w:sz w:val="22"/>
          <w:szCs w:val="22"/>
        </w:rPr>
        <w:t xml:space="preserve"> management incentive share Agreement</w:t>
      </w:r>
      <w:r w:rsidR="00430430" w:rsidRPr="00430430">
        <w:rPr>
          <w:rFonts w:asciiTheme="minorHAnsi" w:hAnsiTheme="minorHAnsi" w:cstheme="minorHAnsi"/>
          <w:sz w:val="22"/>
          <w:szCs w:val="22"/>
        </w:rPr>
        <w:t xml:space="preserve">’ </w:t>
      </w:r>
      <w:r w:rsidR="00430430">
        <w:rPr>
          <w:rFonts w:asciiTheme="minorHAnsi" w:hAnsiTheme="minorHAnsi" w:cstheme="minorHAnsi"/>
          <w:sz w:val="22"/>
          <w:szCs w:val="22"/>
        </w:rPr>
        <w:t>(</w:t>
      </w:r>
      <w:r w:rsidR="003026C2">
        <w:rPr>
          <w:rFonts w:asciiTheme="minorHAnsi" w:hAnsiTheme="minorHAnsi" w:cstheme="minorHAnsi"/>
          <w:sz w:val="22"/>
          <w:szCs w:val="22"/>
        </w:rPr>
        <w:t>MIP</w:t>
      </w:r>
      <w:r w:rsidR="00430430">
        <w:rPr>
          <w:rFonts w:asciiTheme="minorHAnsi" w:hAnsiTheme="minorHAnsi" w:cstheme="minorHAnsi"/>
          <w:sz w:val="22"/>
          <w:szCs w:val="22"/>
        </w:rPr>
        <w:t>)</w:t>
      </w:r>
      <w:r w:rsidR="00D7512B" w:rsidRPr="001B6C47">
        <w:rPr>
          <w:rFonts w:asciiTheme="minorHAnsi" w:hAnsiTheme="minorHAnsi" w:cstheme="minorHAnsi"/>
          <w:sz w:val="22"/>
          <w:szCs w:val="22"/>
        </w:rPr>
        <w:t xml:space="preserve"> tussen de manager </w:t>
      </w:r>
      <w:r w:rsidR="00E2100F">
        <w:rPr>
          <w:rFonts w:asciiTheme="minorHAnsi" w:hAnsiTheme="minorHAnsi" w:cstheme="minorHAnsi"/>
          <w:sz w:val="22"/>
          <w:szCs w:val="22"/>
        </w:rPr>
        <w:t>[C]</w:t>
      </w:r>
      <w:r w:rsidR="00D7512B" w:rsidRPr="001B6C47">
        <w:rPr>
          <w:rFonts w:asciiTheme="minorHAnsi" w:hAnsiTheme="minorHAnsi" w:cstheme="minorHAnsi"/>
          <w:sz w:val="22"/>
          <w:szCs w:val="22"/>
        </w:rPr>
        <w:t xml:space="preserve"> en </w:t>
      </w:r>
      <w:r w:rsidR="00E2100F">
        <w:rPr>
          <w:rFonts w:asciiTheme="minorHAnsi" w:hAnsiTheme="minorHAnsi" w:cstheme="minorHAnsi"/>
          <w:sz w:val="22"/>
          <w:szCs w:val="22"/>
        </w:rPr>
        <w:t>[Ltd1]</w:t>
      </w:r>
      <w:r w:rsidR="008F10D9">
        <w:rPr>
          <w:rFonts w:asciiTheme="minorHAnsi" w:hAnsiTheme="minorHAnsi" w:cstheme="minorHAnsi"/>
          <w:sz w:val="22"/>
          <w:szCs w:val="22"/>
        </w:rPr>
        <w:t>.</w:t>
      </w:r>
      <w:r w:rsidR="00D7512B" w:rsidRPr="001B6C47">
        <w:rPr>
          <w:rFonts w:asciiTheme="minorHAnsi" w:hAnsiTheme="minorHAnsi" w:cstheme="minorHAnsi"/>
          <w:sz w:val="22"/>
          <w:szCs w:val="22"/>
        </w:rPr>
        <w:t xml:space="preserve"> Daarin staat, zakelijk weergegeven, dat </w:t>
      </w:r>
      <w:r w:rsidR="00E2100F">
        <w:rPr>
          <w:rFonts w:asciiTheme="minorHAnsi" w:hAnsiTheme="minorHAnsi" w:cstheme="minorHAnsi"/>
          <w:sz w:val="22"/>
          <w:szCs w:val="22"/>
        </w:rPr>
        <w:lastRenderedPageBreak/>
        <w:t>[Ltd1]</w:t>
      </w:r>
      <w:r w:rsidR="00D7512B" w:rsidRPr="001B6C47">
        <w:rPr>
          <w:rFonts w:asciiTheme="minorHAnsi" w:hAnsiTheme="minorHAnsi" w:cstheme="minorHAnsi"/>
          <w:sz w:val="22"/>
          <w:szCs w:val="22"/>
        </w:rPr>
        <w:t xml:space="preserve"> </w:t>
      </w:r>
      <w:r w:rsidR="00BA3E28">
        <w:rPr>
          <w:rFonts w:asciiTheme="minorHAnsi" w:hAnsiTheme="minorHAnsi" w:cstheme="minorHAnsi"/>
          <w:sz w:val="22"/>
          <w:szCs w:val="22"/>
        </w:rPr>
        <w:t xml:space="preserve">(en dus </w:t>
      </w:r>
      <w:r w:rsidR="00E2100F">
        <w:rPr>
          <w:rFonts w:asciiTheme="minorHAnsi" w:hAnsiTheme="minorHAnsi" w:cstheme="minorHAnsi"/>
          <w:sz w:val="22"/>
          <w:szCs w:val="22"/>
        </w:rPr>
        <w:t>[NV1]</w:t>
      </w:r>
      <w:r w:rsidR="00BA3E28">
        <w:rPr>
          <w:rFonts w:asciiTheme="minorHAnsi" w:hAnsiTheme="minorHAnsi" w:cstheme="minorHAnsi"/>
          <w:sz w:val="22"/>
          <w:szCs w:val="22"/>
        </w:rPr>
        <w:t xml:space="preserve">) </w:t>
      </w:r>
      <w:r w:rsidR="00D7512B" w:rsidRPr="001B6C47">
        <w:rPr>
          <w:rFonts w:asciiTheme="minorHAnsi" w:hAnsiTheme="minorHAnsi" w:cstheme="minorHAnsi"/>
          <w:sz w:val="22"/>
          <w:szCs w:val="22"/>
        </w:rPr>
        <w:t xml:space="preserve">niet langer in Rusland wil investeren, de Russische bezittingen verkocht zullen worden, </w:t>
      </w:r>
      <w:r w:rsidR="00E2100F">
        <w:rPr>
          <w:rFonts w:asciiTheme="minorHAnsi" w:hAnsiTheme="minorHAnsi" w:cstheme="minorHAnsi"/>
          <w:sz w:val="22"/>
          <w:szCs w:val="22"/>
        </w:rPr>
        <w:t>[Ltd1]</w:t>
      </w:r>
      <w:r w:rsidR="00D7512B" w:rsidRPr="001B6C47">
        <w:rPr>
          <w:rFonts w:asciiTheme="minorHAnsi" w:hAnsiTheme="minorHAnsi" w:cstheme="minorHAnsi"/>
          <w:sz w:val="22"/>
          <w:szCs w:val="22"/>
        </w:rPr>
        <w:t xml:space="preserve"> geliquideerd zal worden en </w:t>
      </w:r>
      <w:r w:rsidR="00E2100F">
        <w:rPr>
          <w:rFonts w:asciiTheme="minorHAnsi" w:hAnsiTheme="minorHAnsi" w:cstheme="minorHAnsi"/>
          <w:sz w:val="22"/>
          <w:szCs w:val="22"/>
        </w:rPr>
        <w:t>[Ltd1]</w:t>
      </w:r>
      <w:r w:rsidR="00D7512B" w:rsidRPr="001B6C47">
        <w:rPr>
          <w:rFonts w:asciiTheme="minorHAnsi" w:hAnsiTheme="minorHAnsi" w:cstheme="minorHAnsi"/>
          <w:sz w:val="22"/>
          <w:szCs w:val="22"/>
        </w:rPr>
        <w:t xml:space="preserve"> de manager </w:t>
      </w:r>
      <w:r w:rsidR="00BA3E28">
        <w:rPr>
          <w:rFonts w:asciiTheme="minorHAnsi" w:hAnsiTheme="minorHAnsi" w:cstheme="minorHAnsi"/>
          <w:sz w:val="22"/>
          <w:szCs w:val="22"/>
        </w:rPr>
        <w:t xml:space="preserve">tot die tijd is verstreken </w:t>
      </w:r>
      <w:r w:rsidR="00D7512B" w:rsidRPr="001B6C47">
        <w:rPr>
          <w:rFonts w:asciiTheme="minorHAnsi" w:hAnsiTheme="minorHAnsi" w:cstheme="minorHAnsi"/>
          <w:sz w:val="22"/>
          <w:szCs w:val="22"/>
        </w:rPr>
        <w:t xml:space="preserve">in dienst wil houden. Volgens de AFM bestaat de mogelijkheid dat </w:t>
      </w:r>
      <w:r w:rsidR="00E2100F">
        <w:rPr>
          <w:rFonts w:asciiTheme="minorHAnsi" w:hAnsiTheme="minorHAnsi" w:cstheme="minorHAnsi"/>
          <w:sz w:val="22"/>
          <w:szCs w:val="22"/>
        </w:rPr>
        <w:t>[NV1]</w:t>
      </w:r>
      <w:r w:rsidR="00D7512B" w:rsidRPr="001B6C47">
        <w:rPr>
          <w:rFonts w:asciiTheme="minorHAnsi" w:hAnsiTheme="minorHAnsi" w:cstheme="minorHAnsi"/>
          <w:sz w:val="22"/>
          <w:szCs w:val="22"/>
        </w:rPr>
        <w:t xml:space="preserve"> haar zeggenschap heeft willen overdragen om een bepaalde administratieve verwerking in de administratie te kunnen doen.</w:t>
      </w:r>
    </w:p>
    <w:p w14:paraId="734D4417" w14:textId="77777777" w:rsidR="00D7512B" w:rsidRPr="001B6C47" w:rsidRDefault="00D7512B" w:rsidP="00D7512B">
      <w:pPr>
        <w:rPr>
          <w:rFonts w:asciiTheme="minorHAnsi" w:hAnsiTheme="minorHAnsi" w:cstheme="minorHAnsi"/>
          <w:sz w:val="22"/>
          <w:szCs w:val="22"/>
        </w:rPr>
      </w:pPr>
    </w:p>
    <w:p w14:paraId="0A84A5AB" w14:textId="591EB735" w:rsidR="005937B3" w:rsidRDefault="00DB58AA" w:rsidP="00D7512B">
      <w:pPr>
        <w:rPr>
          <w:rFonts w:asciiTheme="minorHAnsi" w:hAnsiTheme="minorHAnsi" w:cstheme="minorHAnsi"/>
          <w:sz w:val="22"/>
          <w:szCs w:val="22"/>
        </w:rPr>
      </w:pPr>
      <w:r>
        <w:rPr>
          <w:rFonts w:asciiTheme="minorHAnsi" w:hAnsiTheme="minorHAnsi" w:cstheme="minorHAnsi"/>
          <w:sz w:val="22"/>
          <w:szCs w:val="22"/>
        </w:rPr>
        <w:t>4.</w:t>
      </w:r>
      <w:r w:rsidR="00DE0E51">
        <w:rPr>
          <w:rFonts w:asciiTheme="minorHAnsi" w:hAnsiTheme="minorHAnsi" w:cstheme="minorHAnsi"/>
          <w:sz w:val="22"/>
          <w:szCs w:val="22"/>
        </w:rPr>
        <w:t>66</w:t>
      </w:r>
      <w:r>
        <w:rPr>
          <w:rFonts w:asciiTheme="minorHAnsi" w:hAnsiTheme="minorHAnsi" w:cstheme="minorHAnsi"/>
          <w:sz w:val="22"/>
          <w:szCs w:val="22"/>
        </w:rPr>
        <w:t>.</w:t>
      </w:r>
      <w:r>
        <w:rPr>
          <w:rFonts w:asciiTheme="minorHAnsi" w:hAnsiTheme="minorHAnsi" w:cstheme="minorHAnsi"/>
          <w:sz w:val="22"/>
          <w:szCs w:val="22"/>
        </w:rPr>
        <w:tab/>
        <w:t xml:space="preserve">De Accountantskamer overweegt het volgende. De aandelenemissie die </w:t>
      </w:r>
      <w:r w:rsidR="00016421">
        <w:rPr>
          <w:rFonts w:asciiTheme="minorHAnsi" w:hAnsiTheme="minorHAnsi" w:cstheme="minorHAnsi"/>
          <w:sz w:val="22"/>
          <w:szCs w:val="22"/>
        </w:rPr>
        <w:t xml:space="preserve">door </w:t>
      </w:r>
      <w:r w:rsidR="00E2100F">
        <w:rPr>
          <w:rFonts w:asciiTheme="minorHAnsi" w:hAnsiTheme="minorHAnsi" w:cstheme="minorHAnsi"/>
          <w:sz w:val="22"/>
          <w:szCs w:val="22"/>
        </w:rPr>
        <w:t>[Ltd1]</w:t>
      </w:r>
      <w:r w:rsidR="00016421">
        <w:rPr>
          <w:rFonts w:asciiTheme="minorHAnsi" w:hAnsiTheme="minorHAnsi" w:cstheme="minorHAnsi"/>
          <w:sz w:val="22"/>
          <w:szCs w:val="22"/>
        </w:rPr>
        <w:t xml:space="preserve"> </w:t>
      </w:r>
      <w:r>
        <w:rPr>
          <w:rFonts w:asciiTheme="minorHAnsi" w:hAnsiTheme="minorHAnsi" w:cstheme="minorHAnsi"/>
          <w:sz w:val="22"/>
          <w:szCs w:val="22"/>
        </w:rPr>
        <w:t>heeft plaatsgevonden</w:t>
      </w:r>
      <w:r w:rsidR="006B0B19" w:rsidRPr="006B0B19">
        <w:t xml:space="preserve"> </w:t>
      </w:r>
      <w:r w:rsidR="006B0B19" w:rsidRPr="005937B3">
        <w:rPr>
          <w:rFonts w:asciiTheme="minorHAnsi" w:hAnsiTheme="minorHAnsi" w:cstheme="minorHAnsi"/>
          <w:sz w:val="22"/>
          <w:szCs w:val="22"/>
        </w:rPr>
        <w:t xml:space="preserve">en de </w:t>
      </w:r>
      <w:r w:rsidR="005937B3" w:rsidRPr="005937B3">
        <w:rPr>
          <w:rFonts w:asciiTheme="minorHAnsi" w:hAnsiTheme="minorHAnsi" w:cstheme="minorHAnsi"/>
          <w:sz w:val="22"/>
          <w:szCs w:val="22"/>
        </w:rPr>
        <w:t xml:space="preserve">overeenkomsten </w:t>
      </w:r>
      <w:r w:rsidR="006B0B19" w:rsidRPr="006B0B19">
        <w:rPr>
          <w:rFonts w:asciiTheme="minorHAnsi" w:hAnsiTheme="minorHAnsi" w:cstheme="minorHAnsi"/>
          <w:sz w:val="22"/>
          <w:szCs w:val="22"/>
        </w:rPr>
        <w:t xml:space="preserve">die </w:t>
      </w:r>
      <w:r w:rsidR="006B0B19">
        <w:rPr>
          <w:rFonts w:asciiTheme="minorHAnsi" w:hAnsiTheme="minorHAnsi" w:cstheme="minorHAnsi"/>
          <w:sz w:val="22"/>
          <w:szCs w:val="22"/>
        </w:rPr>
        <w:t xml:space="preserve">in verband daarmee </w:t>
      </w:r>
      <w:r w:rsidR="006B0B19" w:rsidRPr="006B0B19">
        <w:rPr>
          <w:rFonts w:asciiTheme="minorHAnsi" w:hAnsiTheme="minorHAnsi" w:cstheme="minorHAnsi"/>
          <w:sz w:val="22"/>
          <w:szCs w:val="22"/>
        </w:rPr>
        <w:t>zijn ge</w:t>
      </w:r>
      <w:r w:rsidR="005937B3">
        <w:rPr>
          <w:rFonts w:asciiTheme="minorHAnsi" w:hAnsiTheme="minorHAnsi" w:cstheme="minorHAnsi"/>
          <w:sz w:val="22"/>
          <w:szCs w:val="22"/>
        </w:rPr>
        <w:t>sloten</w:t>
      </w:r>
      <w:r>
        <w:rPr>
          <w:rFonts w:asciiTheme="minorHAnsi" w:hAnsiTheme="minorHAnsi" w:cstheme="minorHAnsi"/>
          <w:sz w:val="22"/>
          <w:szCs w:val="22"/>
        </w:rPr>
        <w:t xml:space="preserve"> betreffen wat </w:t>
      </w:r>
      <w:r w:rsidR="00E2100F">
        <w:rPr>
          <w:rFonts w:asciiTheme="minorHAnsi" w:hAnsiTheme="minorHAnsi" w:cstheme="minorHAnsi"/>
          <w:sz w:val="22"/>
          <w:szCs w:val="22"/>
        </w:rPr>
        <w:t>[C]</w:t>
      </w:r>
      <w:r>
        <w:rPr>
          <w:rFonts w:asciiTheme="minorHAnsi" w:hAnsiTheme="minorHAnsi" w:cstheme="minorHAnsi"/>
          <w:sz w:val="22"/>
          <w:szCs w:val="22"/>
        </w:rPr>
        <w:t xml:space="preserve"> (de manager van </w:t>
      </w:r>
      <w:r w:rsidR="00E2100F">
        <w:rPr>
          <w:rFonts w:asciiTheme="minorHAnsi" w:hAnsiTheme="minorHAnsi" w:cstheme="minorHAnsi"/>
          <w:sz w:val="22"/>
          <w:szCs w:val="22"/>
        </w:rPr>
        <w:t>[Ltd1]</w:t>
      </w:r>
      <w:r>
        <w:rPr>
          <w:rFonts w:asciiTheme="minorHAnsi" w:hAnsiTheme="minorHAnsi" w:cstheme="minorHAnsi"/>
          <w:sz w:val="22"/>
          <w:szCs w:val="22"/>
        </w:rPr>
        <w:t xml:space="preserve">) aangaat, transacties </w:t>
      </w:r>
      <w:r w:rsidR="005937B3">
        <w:rPr>
          <w:rFonts w:asciiTheme="minorHAnsi" w:hAnsiTheme="minorHAnsi" w:cstheme="minorHAnsi"/>
          <w:sz w:val="22"/>
          <w:szCs w:val="22"/>
        </w:rPr>
        <w:t xml:space="preserve">van </w:t>
      </w:r>
      <w:r w:rsidR="00E2100F">
        <w:rPr>
          <w:rFonts w:asciiTheme="minorHAnsi" w:hAnsiTheme="minorHAnsi" w:cstheme="minorHAnsi"/>
          <w:sz w:val="22"/>
          <w:szCs w:val="22"/>
        </w:rPr>
        <w:t>[Ltd1]</w:t>
      </w:r>
      <w:r w:rsidR="005937B3">
        <w:rPr>
          <w:rFonts w:asciiTheme="minorHAnsi" w:hAnsiTheme="minorHAnsi" w:cstheme="minorHAnsi"/>
          <w:sz w:val="22"/>
          <w:szCs w:val="22"/>
        </w:rPr>
        <w:t xml:space="preserve"> </w:t>
      </w:r>
      <w:r>
        <w:rPr>
          <w:rFonts w:asciiTheme="minorHAnsi" w:hAnsiTheme="minorHAnsi" w:cstheme="minorHAnsi"/>
          <w:sz w:val="22"/>
          <w:szCs w:val="22"/>
        </w:rPr>
        <w:t xml:space="preserve">met </w:t>
      </w:r>
      <w:r w:rsidR="00DE0E51">
        <w:rPr>
          <w:rFonts w:asciiTheme="minorHAnsi" w:hAnsiTheme="minorHAnsi" w:cstheme="minorHAnsi"/>
          <w:sz w:val="22"/>
          <w:szCs w:val="22"/>
        </w:rPr>
        <w:t xml:space="preserve">een </w:t>
      </w:r>
      <w:r>
        <w:rPr>
          <w:rFonts w:asciiTheme="minorHAnsi" w:hAnsiTheme="minorHAnsi" w:cstheme="minorHAnsi"/>
          <w:sz w:val="22"/>
          <w:szCs w:val="22"/>
        </w:rPr>
        <w:t>verbonden partij</w:t>
      </w:r>
      <w:r w:rsidR="002A16F9">
        <w:rPr>
          <w:rFonts w:asciiTheme="minorHAnsi" w:hAnsiTheme="minorHAnsi" w:cstheme="minorHAnsi"/>
          <w:sz w:val="22"/>
          <w:szCs w:val="22"/>
        </w:rPr>
        <w:t xml:space="preserve"> als bedoeld in artikel 2:381 lid 3 BW en IAS 24.</w:t>
      </w:r>
      <w:r w:rsidR="00B345F9">
        <w:rPr>
          <w:rFonts w:asciiTheme="minorHAnsi" w:hAnsiTheme="minorHAnsi" w:cstheme="minorHAnsi"/>
          <w:sz w:val="22"/>
          <w:szCs w:val="22"/>
        </w:rPr>
        <w:t xml:space="preserve"> De afspraken vastgelegd in de trustovereenkomst en het</w:t>
      </w:r>
      <w:r w:rsidR="003026C2">
        <w:rPr>
          <w:rFonts w:asciiTheme="minorHAnsi" w:hAnsiTheme="minorHAnsi" w:cstheme="minorHAnsi"/>
          <w:sz w:val="22"/>
          <w:szCs w:val="22"/>
        </w:rPr>
        <w:t xml:space="preserve"> </w:t>
      </w:r>
      <w:r w:rsidR="003026C2" w:rsidRPr="00E640FF">
        <w:rPr>
          <w:rFonts w:asciiTheme="minorHAnsi" w:hAnsiTheme="minorHAnsi" w:cstheme="minorHAnsi"/>
          <w:sz w:val="22"/>
          <w:szCs w:val="22"/>
        </w:rPr>
        <w:t>MIP</w:t>
      </w:r>
      <w:r w:rsidR="003026C2">
        <w:rPr>
          <w:rFonts w:asciiTheme="minorHAnsi" w:hAnsiTheme="minorHAnsi" w:cstheme="minorHAnsi"/>
          <w:sz w:val="22"/>
          <w:szCs w:val="22"/>
        </w:rPr>
        <w:t xml:space="preserve"> zijn onder meer </w:t>
      </w:r>
      <w:r w:rsidR="005937B3">
        <w:rPr>
          <w:rFonts w:asciiTheme="minorHAnsi" w:hAnsiTheme="minorHAnsi" w:cstheme="minorHAnsi"/>
          <w:sz w:val="22"/>
          <w:szCs w:val="22"/>
        </w:rPr>
        <w:t xml:space="preserve">met </w:t>
      </w:r>
      <w:r w:rsidR="00E2100F">
        <w:rPr>
          <w:rFonts w:asciiTheme="minorHAnsi" w:hAnsiTheme="minorHAnsi" w:cstheme="minorHAnsi"/>
          <w:sz w:val="22"/>
          <w:szCs w:val="22"/>
        </w:rPr>
        <w:t xml:space="preserve">[C] </w:t>
      </w:r>
      <w:r w:rsidR="003026C2">
        <w:rPr>
          <w:rFonts w:asciiTheme="minorHAnsi" w:hAnsiTheme="minorHAnsi" w:cstheme="minorHAnsi"/>
          <w:sz w:val="22"/>
          <w:szCs w:val="22"/>
        </w:rPr>
        <w:t>gemaakt.</w:t>
      </w:r>
      <w:r w:rsidR="00B345F9">
        <w:rPr>
          <w:rFonts w:asciiTheme="minorHAnsi" w:hAnsiTheme="minorHAnsi" w:cstheme="minorHAnsi"/>
          <w:sz w:val="22"/>
          <w:szCs w:val="22"/>
        </w:rPr>
        <w:t xml:space="preserve"> </w:t>
      </w:r>
    </w:p>
    <w:p w14:paraId="75CB170F" w14:textId="77777777" w:rsidR="005937B3" w:rsidRDefault="005937B3" w:rsidP="00D7512B">
      <w:pPr>
        <w:rPr>
          <w:rFonts w:asciiTheme="minorHAnsi" w:hAnsiTheme="minorHAnsi" w:cstheme="minorHAnsi"/>
          <w:sz w:val="22"/>
          <w:szCs w:val="22"/>
        </w:rPr>
      </w:pPr>
    </w:p>
    <w:p w14:paraId="763A2129" w14:textId="07F197CC" w:rsidR="00D7512B" w:rsidRPr="001B6C47" w:rsidRDefault="005937B3" w:rsidP="00D7512B">
      <w:pPr>
        <w:rPr>
          <w:rFonts w:asciiTheme="minorHAnsi" w:hAnsiTheme="minorHAnsi" w:cstheme="minorHAnsi"/>
          <w:sz w:val="22"/>
          <w:szCs w:val="22"/>
        </w:rPr>
      </w:pPr>
      <w:r>
        <w:rPr>
          <w:rFonts w:asciiTheme="minorHAnsi" w:hAnsiTheme="minorHAnsi" w:cstheme="minorHAnsi"/>
          <w:sz w:val="22"/>
          <w:szCs w:val="22"/>
        </w:rPr>
        <w:t>4.</w:t>
      </w:r>
      <w:r w:rsidR="00DE0E51">
        <w:rPr>
          <w:rFonts w:asciiTheme="minorHAnsi" w:hAnsiTheme="minorHAnsi" w:cstheme="minorHAnsi"/>
          <w:sz w:val="22"/>
          <w:szCs w:val="22"/>
        </w:rPr>
        <w:t>67</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Uit Standaard 550 </w:t>
      </w:r>
      <w:r w:rsidR="002A16F9">
        <w:rPr>
          <w:rFonts w:asciiTheme="minorHAnsi" w:hAnsiTheme="minorHAnsi" w:cstheme="minorHAnsi"/>
          <w:sz w:val="22"/>
          <w:szCs w:val="22"/>
        </w:rPr>
        <w:t>volgt</w:t>
      </w:r>
      <w:r w:rsidR="00D7512B" w:rsidRPr="001B6C47">
        <w:rPr>
          <w:rFonts w:asciiTheme="minorHAnsi" w:hAnsiTheme="minorHAnsi" w:cstheme="minorHAnsi"/>
          <w:sz w:val="22"/>
          <w:szCs w:val="22"/>
        </w:rPr>
        <w:t xml:space="preserve"> dat de accountant de verantwoordelijkheid heeft om relaties en transacties met verbonden partijen te b</w:t>
      </w:r>
      <w:r w:rsidR="00DE0E51">
        <w:rPr>
          <w:rFonts w:asciiTheme="minorHAnsi" w:hAnsiTheme="minorHAnsi" w:cstheme="minorHAnsi"/>
          <w:sz w:val="22"/>
          <w:szCs w:val="22"/>
        </w:rPr>
        <w:t>e</w:t>
      </w:r>
      <w:r w:rsidR="00D7512B" w:rsidRPr="001B6C47">
        <w:rPr>
          <w:rFonts w:asciiTheme="minorHAnsi" w:hAnsiTheme="minorHAnsi" w:cstheme="minorHAnsi"/>
          <w:sz w:val="22"/>
          <w:szCs w:val="22"/>
        </w:rPr>
        <w:t>oordelen</w:t>
      </w:r>
      <w:r w:rsidR="00DC5702">
        <w:rPr>
          <w:rFonts w:asciiTheme="minorHAnsi" w:hAnsiTheme="minorHAnsi" w:cstheme="minorHAnsi"/>
          <w:sz w:val="22"/>
          <w:szCs w:val="22"/>
        </w:rPr>
        <w:t>,</w:t>
      </w:r>
      <w:r w:rsidR="00D7512B" w:rsidRPr="001B6C47">
        <w:rPr>
          <w:rFonts w:asciiTheme="minorHAnsi" w:hAnsiTheme="minorHAnsi" w:cstheme="minorHAnsi"/>
          <w:sz w:val="22"/>
          <w:szCs w:val="22"/>
        </w:rPr>
        <w:t xml:space="preserve"> omdat verbonden partijen immers niet onafhankelijk van elkaar zijn. Volgens Standaard 550.3 gaat het daarbij onder meer om de verantwoordelijkheid voor de uitvoering van controlewerkzaamheden om de risico’s op een afwijking van materieel belang die voortkom</w:t>
      </w:r>
      <w:r w:rsidR="004215B5">
        <w:rPr>
          <w:rFonts w:asciiTheme="minorHAnsi" w:hAnsiTheme="minorHAnsi" w:cstheme="minorHAnsi"/>
          <w:sz w:val="22"/>
          <w:szCs w:val="22"/>
        </w:rPr>
        <w:t>en</w:t>
      </w:r>
      <w:r w:rsidR="00D7512B" w:rsidRPr="001B6C47">
        <w:rPr>
          <w:rFonts w:asciiTheme="minorHAnsi" w:hAnsiTheme="minorHAnsi" w:cstheme="minorHAnsi"/>
          <w:sz w:val="22"/>
          <w:szCs w:val="22"/>
        </w:rPr>
        <w:t xml:space="preserve"> uit het nalaten door een entiteit om relaties tussen</w:t>
      </w:r>
      <w:r w:rsidR="00DC5702">
        <w:rPr>
          <w:rFonts w:asciiTheme="minorHAnsi" w:hAnsiTheme="minorHAnsi" w:cstheme="minorHAnsi"/>
          <w:sz w:val="22"/>
          <w:szCs w:val="22"/>
        </w:rPr>
        <w:t>,</w:t>
      </w:r>
      <w:r w:rsidR="00D7512B" w:rsidRPr="001B6C47">
        <w:rPr>
          <w:rFonts w:asciiTheme="minorHAnsi" w:hAnsiTheme="minorHAnsi" w:cstheme="minorHAnsi"/>
          <w:sz w:val="22"/>
          <w:szCs w:val="22"/>
        </w:rPr>
        <w:t xml:space="preserve"> transacties met </w:t>
      </w:r>
      <w:r w:rsidR="00DC5702">
        <w:rPr>
          <w:rFonts w:asciiTheme="minorHAnsi" w:hAnsiTheme="minorHAnsi" w:cstheme="minorHAnsi"/>
          <w:sz w:val="22"/>
          <w:szCs w:val="22"/>
        </w:rPr>
        <w:t xml:space="preserve">en saldi van </w:t>
      </w:r>
      <w:r w:rsidR="00D7512B" w:rsidRPr="001B6C47">
        <w:rPr>
          <w:rFonts w:asciiTheme="minorHAnsi" w:hAnsiTheme="minorHAnsi" w:cstheme="minorHAnsi"/>
          <w:sz w:val="22"/>
          <w:szCs w:val="22"/>
        </w:rPr>
        <w:t>verbonden partijen op een passende wijze te verwerken in de jaarreke</w:t>
      </w:r>
      <w:r w:rsidR="00C838E2">
        <w:rPr>
          <w:rFonts w:asciiTheme="minorHAnsi" w:hAnsiTheme="minorHAnsi" w:cstheme="minorHAnsi"/>
          <w:sz w:val="22"/>
          <w:szCs w:val="22"/>
        </w:rPr>
        <w:t>n</w:t>
      </w:r>
      <w:r w:rsidR="00D7512B" w:rsidRPr="001B6C47">
        <w:rPr>
          <w:rFonts w:asciiTheme="minorHAnsi" w:hAnsiTheme="minorHAnsi" w:cstheme="minorHAnsi"/>
          <w:sz w:val="22"/>
          <w:szCs w:val="22"/>
        </w:rPr>
        <w:t xml:space="preserve">ing. Relaties tussen verbonden partijen kunnen gelegenheid scheppen tot manipulatie </w:t>
      </w:r>
      <w:r w:rsidR="004215B5">
        <w:rPr>
          <w:rFonts w:asciiTheme="minorHAnsi" w:hAnsiTheme="minorHAnsi" w:cstheme="minorHAnsi"/>
          <w:sz w:val="22"/>
          <w:szCs w:val="22"/>
        </w:rPr>
        <w:t>door</w:t>
      </w:r>
      <w:r w:rsidR="00D7512B" w:rsidRPr="001B6C47">
        <w:rPr>
          <w:rFonts w:asciiTheme="minorHAnsi" w:hAnsiTheme="minorHAnsi" w:cstheme="minorHAnsi"/>
          <w:sz w:val="22"/>
          <w:szCs w:val="22"/>
        </w:rPr>
        <w:t xml:space="preserve"> het managemen</w:t>
      </w:r>
      <w:r w:rsidR="00CD556B">
        <w:rPr>
          <w:rFonts w:asciiTheme="minorHAnsi" w:hAnsiTheme="minorHAnsi" w:cstheme="minorHAnsi"/>
          <w:sz w:val="22"/>
          <w:szCs w:val="22"/>
        </w:rPr>
        <w:t>t</w:t>
      </w:r>
      <w:r w:rsidR="00D7512B" w:rsidRPr="001B6C47">
        <w:rPr>
          <w:rFonts w:asciiTheme="minorHAnsi" w:hAnsiTheme="minorHAnsi" w:cstheme="minorHAnsi"/>
          <w:sz w:val="22"/>
          <w:szCs w:val="22"/>
        </w:rPr>
        <w:t xml:space="preserve">. Standaard 550.16a en meer specifiek </w:t>
      </w:r>
      <w:r w:rsidR="00C838E2">
        <w:rPr>
          <w:rFonts w:asciiTheme="minorHAnsi" w:hAnsiTheme="minorHAnsi" w:cstheme="minorHAnsi"/>
          <w:sz w:val="22"/>
          <w:szCs w:val="22"/>
        </w:rPr>
        <w:t>550.</w:t>
      </w:r>
      <w:r w:rsidR="00D7512B" w:rsidRPr="001B6C47">
        <w:rPr>
          <w:rFonts w:asciiTheme="minorHAnsi" w:hAnsiTheme="minorHAnsi" w:cstheme="minorHAnsi"/>
          <w:sz w:val="22"/>
          <w:szCs w:val="22"/>
        </w:rPr>
        <w:t>A26</w:t>
      </w:r>
      <w:r w:rsidR="005827B6">
        <w:rPr>
          <w:rFonts w:asciiTheme="minorHAnsi" w:hAnsiTheme="minorHAnsi" w:cstheme="minorHAnsi"/>
          <w:sz w:val="22"/>
          <w:szCs w:val="22"/>
        </w:rPr>
        <w:t xml:space="preserve"> bepa</w:t>
      </w:r>
      <w:r w:rsidR="00DC5702">
        <w:rPr>
          <w:rFonts w:asciiTheme="minorHAnsi" w:hAnsiTheme="minorHAnsi" w:cstheme="minorHAnsi"/>
          <w:sz w:val="22"/>
          <w:szCs w:val="22"/>
        </w:rPr>
        <w:t>len</w:t>
      </w:r>
      <w:r w:rsidR="00D7512B" w:rsidRPr="001B6C47">
        <w:rPr>
          <w:rFonts w:asciiTheme="minorHAnsi" w:hAnsiTheme="minorHAnsi" w:cstheme="minorHAnsi"/>
          <w:sz w:val="22"/>
          <w:szCs w:val="22"/>
        </w:rPr>
        <w:t xml:space="preserve"> dat indien een transactie heeft plaatsgevonden de accountant het management om inlichtingen zal verzoeken over de aard van de transactie</w:t>
      </w:r>
      <w:r w:rsidR="00E2213E">
        <w:rPr>
          <w:rFonts w:asciiTheme="minorHAnsi" w:hAnsiTheme="minorHAnsi" w:cstheme="minorHAnsi"/>
          <w:sz w:val="22"/>
          <w:szCs w:val="22"/>
        </w:rPr>
        <w:t xml:space="preserve">. Dat houdt </w:t>
      </w:r>
      <w:r w:rsidR="005827B6">
        <w:rPr>
          <w:rFonts w:asciiTheme="minorHAnsi" w:hAnsiTheme="minorHAnsi" w:cstheme="minorHAnsi"/>
          <w:sz w:val="22"/>
          <w:szCs w:val="22"/>
        </w:rPr>
        <w:t xml:space="preserve">onder meer </w:t>
      </w:r>
      <w:r w:rsidR="00E2213E">
        <w:rPr>
          <w:rFonts w:asciiTheme="minorHAnsi" w:hAnsiTheme="minorHAnsi" w:cstheme="minorHAnsi"/>
          <w:sz w:val="22"/>
          <w:szCs w:val="22"/>
        </w:rPr>
        <w:t>in</w:t>
      </w:r>
      <w:r w:rsidR="00D7512B" w:rsidRPr="001B6C47">
        <w:rPr>
          <w:rFonts w:asciiTheme="minorHAnsi" w:hAnsiTheme="minorHAnsi" w:cstheme="minorHAnsi"/>
          <w:sz w:val="22"/>
          <w:szCs w:val="22"/>
        </w:rPr>
        <w:t xml:space="preserve"> dat inlichtingen </w:t>
      </w:r>
      <w:r w:rsidR="00E2213E">
        <w:rPr>
          <w:rFonts w:asciiTheme="minorHAnsi" w:hAnsiTheme="minorHAnsi" w:cstheme="minorHAnsi"/>
          <w:sz w:val="22"/>
          <w:szCs w:val="22"/>
        </w:rPr>
        <w:t xml:space="preserve">moeten </w:t>
      </w:r>
      <w:r w:rsidR="00D7512B" w:rsidRPr="001B6C47">
        <w:rPr>
          <w:rFonts w:asciiTheme="minorHAnsi" w:hAnsiTheme="minorHAnsi" w:cstheme="minorHAnsi"/>
          <w:sz w:val="22"/>
          <w:szCs w:val="22"/>
        </w:rPr>
        <w:t xml:space="preserve">worden verworven omtrent de zakelijke beweegredenen van de transactie. Vanwege de handhaving van het belang van </w:t>
      </w:r>
      <w:r w:rsidR="00E2100F">
        <w:rPr>
          <w:rFonts w:asciiTheme="minorHAnsi" w:hAnsiTheme="minorHAnsi" w:cstheme="minorHAnsi"/>
          <w:sz w:val="22"/>
          <w:szCs w:val="22"/>
        </w:rPr>
        <w:t>[NV1]</w:t>
      </w:r>
      <w:r w:rsidR="00D7512B" w:rsidRPr="001B6C47">
        <w:rPr>
          <w:rFonts w:asciiTheme="minorHAnsi" w:hAnsiTheme="minorHAnsi" w:cstheme="minorHAnsi"/>
          <w:sz w:val="22"/>
          <w:szCs w:val="22"/>
        </w:rPr>
        <w:t xml:space="preserve"> als (indirect) grootaandeelhouder </w:t>
      </w:r>
      <w:r w:rsidR="00D7512B" w:rsidRPr="004215B5">
        <w:rPr>
          <w:rFonts w:asciiTheme="minorHAnsi" w:hAnsiTheme="minorHAnsi" w:cstheme="minorHAnsi"/>
          <w:sz w:val="22"/>
          <w:szCs w:val="22"/>
        </w:rPr>
        <w:t>(</w:t>
      </w:r>
      <w:r w:rsidR="004215B5">
        <w:rPr>
          <w:rFonts w:asciiTheme="minorHAnsi" w:hAnsiTheme="minorHAnsi" w:cstheme="minorHAnsi"/>
          <w:sz w:val="22"/>
          <w:szCs w:val="22"/>
        </w:rPr>
        <w:t xml:space="preserve">afgerond </w:t>
      </w:r>
      <w:r w:rsidR="00D7512B" w:rsidRPr="004215B5">
        <w:rPr>
          <w:rFonts w:asciiTheme="minorHAnsi" w:hAnsiTheme="minorHAnsi" w:cstheme="minorHAnsi"/>
          <w:sz w:val="22"/>
          <w:szCs w:val="22"/>
        </w:rPr>
        <w:t>85%)</w:t>
      </w:r>
      <w:r w:rsidR="00D7512B" w:rsidRPr="001B6C47">
        <w:rPr>
          <w:rFonts w:asciiTheme="minorHAnsi" w:hAnsiTheme="minorHAnsi" w:cstheme="minorHAnsi"/>
          <w:sz w:val="22"/>
          <w:szCs w:val="22"/>
        </w:rPr>
        <w:t xml:space="preserve"> en het daarmee samenhangend financieel risico dat </w:t>
      </w:r>
      <w:r w:rsidR="00E2100F">
        <w:rPr>
          <w:rFonts w:asciiTheme="minorHAnsi" w:hAnsiTheme="minorHAnsi" w:cstheme="minorHAnsi"/>
          <w:sz w:val="22"/>
          <w:szCs w:val="22"/>
        </w:rPr>
        <w:t>[NV1]</w:t>
      </w:r>
      <w:r w:rsidR="00D7512B" w:rsidRPr="001B6C47">
        <w:rPr>
          <w:rFonts w:asciiTheme="minorHAnsi" w:hAnsiTheme="minorHAnsi" w:cstheme="minorHAnsi"/>
          <w:sz w:val="22"/>
          <w:szCs w:val="22"/>
        </w:rPr>
        <w:t xml:space="preserve"> liep enerzijds en haar beweerdelijk verlies van zeggenschap over </w:t>
      </w:r>
      <w:r w:rsidR="00E2100F">
        <w:rPr>
          <w:rFonts w:asciiTheme="minorHAnsi" w:hAnsiTheme="minorHAnsi" w:cstheme="minorHAnsi"/>
          <w:sz w:val="22"/>
          <w:szCs w:val="22"/>
        </w:rPr>
        <w:t>[Ltd1]</w:t>
      </w:r>
      <w:r w:rsidR="00D7512B" w:rsidRPr="001B6C47">
        <w:rPr>
          <w:rFonts w:asciiTheme="minorHAnsi" w:hAnsiTheme="minorHAnsi" w:cstheme="minorHAnsi"/>
          <w:sz w:val="22"/>
          <w:szCs w:val="22"/>
        </w:rPr>
        <w:t xml:space="preserve"> aan een verbonden partij (</w:t>
      </w:r>
      <w:r w:rsidR="005827B6">
        <w:rPr>
          <w:rFonts w:asciiTheme="minorHAnsi" w:hAnsiTheme="minorHAnsi" w:cstheme="minorHAnsi"/>
          <w:sz w:val="22"/>
          <w:szCs w:val="22"/>
        </w:rPr>
        <w:t xml:space="preserve">de manager van </w:t>
      </w:r>
      <w:r w:rsidR="00E2100F">
        <w:rPr>
          <w:rFonts w:asciiTheme="minorHAnsi" w:hAnsiTheme="minorHAnsi" w:cstheme="minorHAnsi"/>
          <w:sz w:val="22"/>
          <w:szCs w:val="22"/>
        </w:rPr>
        <w:t>[Ltd1]</w:t>
      </w:r>
      <w:r w:rsidR="00D7512B" w:rsidRPr="001B6C47">
        <w:rPr>
          <w:rFonts w:asciiTheme="minorHAnsi" w:hAnsiTheme="minorHAnsi" w:cstheme="minorHAnsi"/>
          <w:sz w:val="22"/>
          <w:szCs w:val="22"/>
        </w:rPr>
        <w:t xml:space="preserve">) anderzijds, lag het op de weg van betrokkene ook te evalueren of voldoende en geschikte controle-informatie was verkregen met betrekking tot de zakelijke motieven van </w:t>
      </w:r>
      <w:r w:rsidR="00E2100F">
        <w:rPr>
          <w:rFonts w:asciiTheme="minorHAnsi" w:hAnsiTheme="minorHAnsi" w:cstheme="minorHAnsi"/>
          <w:sz w:val="22"/>
          <w:szCs w:val="22"/>
        </w:rPr>
        <w:t>[NV1]</w:t>
      </w:r>
      <w:r w:rsidR="00D7512B" w:rsidRPr="001B6C47">
        <w:rPr>
          <w:rFonts w:asciiTheme="minorHAnsi" w:hAnsiTheme="minorHAnsi" w:cstheme="minorHAnsi"/>
          <w:sz w:val="22"/>
          <w:szCs w:val="22"/>
        </w:rPr>
        <w:t xml:space="preserve"> om haar zeggenschap (beweerdelijk) prijs te geven, mede gelet op de significante gevolgen van de deconsolidatie. Uit het controledossier blijkt niet dat betrokkene aan dit aspect</w:t>
      </w:r>
      <w:r w:rsidR="008C624B">
        <w:rPr>
          <w:rFonts w:asciiTheme="minorHAnsi" w:hAnsiTheme="minorHAnsi" w:cstheme="minorHAnsi"/>
          <w:sz w:val="22"/>
          <w:szCs w:val="22"/>
        </w:rPr>
        <w:t xml:space="preserve"> voldoende</w:t>
      </w:r>
      <w:r w:rsidR="00D7512B" w:rsidRPr="001B6C47">
        <w:rPr>
          <w:rFonts w:asciiTheme="minorHAnsi" w:hAnsiTheme="minorHAnsi" w:cstheme="minorHAnsi"/>
          <w:sz w:val="22"/>
          <w:szCs w:val="22"/>
        </w:rPr>
        <w:t xml:space="preserve"> aandacht heeft besteed. </w:t>
      </w:r>
    </w:p>
    <w:p w14:paraId="2F171702" w14:textId="77777777" w:rsidR="00D7512B" w:rsidRPr="001B6C47" w:rsidRDefault="00D7512B" w:rsidP="00D7512B">
      <w:pPr>
        <w:rPr>
          <w:rFonts w:asciiTheme="minorHAnsi" w:hAnsiTheme="minorHAnsi" w:cstheme="minorHAnsi"/>
          <w:sz w:val="22"/>
          <w:szCs w:val="22"/>
        </w:rPr>
      </w:pPr>
    </w:p>
    <w:p w14:paraId="23DA7DF9" w14:textId="460F1770" w:rsidR="00D7512B" w:rsidRPr="001B6C47" w:rsidRDefault="00D805E2" w:rsidP="00D7512B">
      <w:pPr>
        <w:rPr>
          <w:rFonts w:asciiTheme="minorHAnsi" w:hAnsiTheme="minorHAnsi" w:cstheme="minorHAnsi"/>
          <w:sz w:val="22"/>
          <w:szCs w:val="22"/>
        </w:rPr>
      </w:pPr>
      <w:r>
        <w:rPr>
          <w:rFonts w:asciiTheme="minorHAnsi" w:hAnsiTheme="minorHAnsi" w:cstheme="minorHAnsi"/>
          <w:sz w:val="22"/>
          <w:szCs w:val="22"/>
        </w:rPr>
        <w:t>4.</w:t>
      </w:r>
      <w:r w:rsidR="00575D8A">
        <w:rPr>
          <w:rFonts w:asciiTheme="minorHAnsi" w:hAnsiTheme="minorHAnsi" w:cstheme="minorHAnsi"/>
          <w:sz w:val="22"/>
          <w:szCs w:val="22"/>
        </w:rPr>
        <w:t>68</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De Accountantskamer is gelet op wat hiervoor is overwogen van oordeel dat betrokkene, in strijd met het bepaalde in de Standaarden 500.6</w:t>
      </w:r>
      <w:r>
        <w:rPr>
          <w:rFonts w:asciiTheme="minorHAnsi" w:hAnsiTheme="minorHAnsi" w:cstheme="minorHAnsi"/>
          <w:sz w:val="22"/>
          <w:szCs w:val="22"/>
        </w:rPr>
        <w:t>,</w:t>
      </w:r>
      <w:r w:rsidR="00D7512B" w:rsidRPr="001B6C47">
        <w:rPr>
          <w:rFonts w:asciiTheme="minorHAnsi" w:hAnsiTheme="minorHAnsi" w:cstheme="minorHAnsi"/>
          <w:sz w:val="22"/>
          <w:szCs w:val="22"/>
        </w:rPr>
        <w:t xml:space="preserve"> </w:t>
      </w:r>
      <w:r w:rsidRPr="00D805E2">
        <w:rPr>
          <w:rFonts w:asciiTheme="minorHAnsi" w:hAnsiTheme="minorHAnsi" w:cstheme="minorHAnsi"/>
          <w:sz w:val="22"/>
          <w:szCs w:val="22"/>
        </w:rPr>
        <w:t xml:space="preserve">550.16, </w:t>
      </w:r>
      <w:r w:rsidR="00D7512B" w:rsidRPr="001B6C47">
        <w:rPr>
          <w:rFonts w:asciiTheme="minorHAnsi" w:hAnsiTheme="minorHAnsi" w:cstheme="minorHAnsi"/>
          <w:sz w:val="22"/>
          <w:szCs w:val="22"/>
        </w:rPr>
        <w:t xml:space="preserve">en 600.44, wat betreft de deconsolidatie van </w:t>
      </w:r>
      <w:r w:rsidR="00E2100F">
        <w:rPr>
          <w:rFonts w:asciiTheme="minorHAnsi" w:hAnsiTheme="minorHAnsi" w:cstheme="minorHAnsi"/>
          <w:sz w:val="22"/>
          <w:szCs w:val="22"/>
        </w:rPr>
        <w:t>[Ltd1]</w:t>
      </w:r>
      <w:r w:rsidR="00D7512B" w:rsidRPr="001B6C47">
        <w:rPr>
          <w:rFonts w:asciiTheme="minorHAnsi" w:hAnsiTheme="minorHAnsi" w:cstheme="minorHAnsi"/>
          <w:sz w:val="22"/>
          <w:szCs w:val="22"/>
        </w:rPr>
        <w:t xml:space="preserve"> en de verwerking </w:t>
      </w:r>
      <w:r>
        <w:rPr>
          <w:rFonts w:asciiTheme="minorHAnsi" w:hAnsiTheme="minorHAnsi" w:cstheme="minorHAnsi"/>
          <w:sz w:val="22"/>
          <w:szCs w:val="22"/>
        </w:rPr>
        <w:t xml:space="preserve">ervan </w:t>
      </w:r>
      <w:r w:rsidR="00D7512B" w:rsidRPr="001B6C47">
        <w:rPr>
          <w:rFonts w:asciiTheme="minorHAnsi" w:hAnsiTheme="minorHAnsi" w:cstheme="minorHAnsi"/>
          <w:sz w:val="22"/>
          <w:szCs w:val="22"/>
        </w:rPr>
        <w:t xml:space="preserve">in de jaarrekening geen voldoende en geschikte controle-informatie heeft verkregen en zich niet professioneel-kritisch (Standaard 200.15) heeft opgesteld. </w:t>
      </w:r>
    </w:p>
    <w:p w14:paraId="101F6F8F" w14:textId="72B293CD" w:rsidR="00D7512B" w:rsidRPr="001B6C47" w:rsidRDefault="00D805E2" w:rsidP="00D7512B">
      <w:pPr>
        <w:rPr>
          <w:rFonts w:asciiTheme="minorHAnsi" w:hAnsiTheme="minorHAnsi" w:cstheme="minorHAnsi"/>
          <w:sz w:val="22"/>
          <w:szCs w:val="22"/>
        </w:rPr>
      </w:pPr>
      <w:proofErr w:type="spellStart"/>
      <w:r>
        <w:rPr>
          <w:rFonts w:asciiTheme="minorHAnsi" w:hAnsiTheme="minorHAnsi" w:cstheme="minorHAnsi"/>
          <w:sz w:val="22"/>
          <w:szCs w:val="22"/>
        </w:rPr>
        <w:t>S</w:t>
      </w:r>
      <w:r w:rsidR="00D7512B" w:rsidRPr="001B6C47">
        <w:rPr>
          <w:rFonts w:asciiTheme="minorHAnsi" w:hAnsiTheme="minorHAnsi" w:cstheme="minorHAnsi"/>
          <w:sz w:val="22"/>
          <w:szCs w:val="22"/>
        </w:rPr>
        <w:t>ubklachtonderdeel</w:t>
      </w:r>
      <w:proofErr w:type="spellEnd"/>
      <w:r w:rsidR="00D7512B" w:rsidRPr="001B6C47">
        <w:rPr>
          <w:rFonts w:asciiTheme="minorHAnsi" w:hAnsiTheme="minorHAnsi" w:cstheme="minorHAnsi"/>
          <w:sz w:val="22"/>
          <w:szCs w:val="22"/>
        </w:rPr>
        <w:t xml:space="preserve"> </w:t>
      </w:r>
      <w:r>
        <w:rPr>
          <w:rFonts w:asciiTheme="minorHAnsi" w:hAnsiTheme="minorHAnsi" w:cstheme="minorHAnsi"/>
          <w:sz w:val="22"/>
          <w:szCs w:val="22"/>
        </w:rPr>
        <w:t xml:space="preserve">4.2 </w:t>
      </w:r>
      <w:r w:rsidR="00D7512B" w:rsidRPr="001B6C47">
        <w:rPr>
          <w:rFonts w:asciiTheme="minorHAnsi" w:hAnsiTheme="minorHAnsi" w:cstheme="minorHAnsi"/>
          <w:sz w:val="22"/>
          <w:szCs w:val="22"/>
        </w:rPr>
        <w:t>is gegrond.</w:t>
      </w:r>
    </w:p>
    <w:p w14:paraId="24AF7DA2" w14:textId="77777777" w:rsidR="005937B3" w:rsidRPr="001B6C47" w:rsidRDefault="005937B3" w:rsidP="00D7512B">
      <w:pPr>
        <w:rPr>
          <w:rFonts w:asciiTheme="minorHAnsi" w:hAnsiTheme="minorHAnsi" w:cstheme="minorHAnsi"/>
          <w:sz w:val="22"/>
          <w:szCs w:val="22"/>
        </w:rPr>
      </w:pPr>
    </w:p>
    <w:p w14:paraId="36DF01B3" w14:textId="187B6BD8" w:rsidR="00D7512B" w:rsidRPr="001B6C47" w:rsidRDefault="00D805E2" w:rsidP="00D7512B">
      <w:pPr>
        <w:rPr>
          <w:rFonts w:asciiTheme="minorHAnsi" w:hAnsiTheme="minorHAnsi" w:cstheme="minorHAnsi"/>
          <w:i/>
          <w:iCs/>
          <w:sz w:val="22"/>
          <w:szCs w:val="22"/>
        </w:rPr>
      </w:pPr>
      <w:r>
        <w:rPr>
          <w:rFonts w:asciiTheme="minorHAnsi" w:hAnsiTheme="minorHAnsi" w:cstheme="minorHAnsi"/>
          <w:i/>
          <w:iCs/>
          <w:sz w:val="22"/>
          <w:szCs w:val="22"/>
        </w:rPr>
        <w:t xml:space="preserve">4.3) </w:t>
      </w:r>
      <w:r w:rsidR="00615C18">
        <w:rPr>
          <w:rFonts w:asciiTheme="minorHAnsi" w:hAnsiTheme="minorHAnsi" w:cstheme="minorHAnsi"/>
          <w:i/>
          <w:iCs/>
          <w:sz w:val="22"/>
          <w:szCs w:val="22"/>
        </w:rPr>
        <w:t>Geen werkzaamheden op de w</w:t>
      </w:r>
      <w:r w:rsidR="00D7512B" w:rsidRPr="001B6C47">
        <w:rPr>
          <w:rFonts w:asciiTheme="minorHAnsi" w:hAnsiTheme="minorHAnsi" w:cstheme="minorHAnsi"/>
          <w:i/>
          <w:iCs/>
          <w:sz w:val="22"/>
          <w:szCs w:val="22"/>
        </w:rPr>
        <w:t xml:space="preserve">aardering van </w:t>
      </w:r>
      <w:r w:rsidR="00E2100F">
        <w:rPr>
          <w:rFonts w:asciiTheme="minorHAnsi" w:hAnsiTheme="minorHAnsi" w:cstheme="minorHAnsi"/>
          <w:i/>
          <w:iCs/>
          <w:sz w:val="22"/>
          <w:szCs w:val="22"/>
        </w:rPr>
        <w:t>[Ltd1]</w:t>
      </w:r>
      <w:r w:rsidR="00D7512B" w:rsidRPr="001B6C47">
        <w:rPr>
          <w:rFonts w:asciiTheme="minorHAnsi" w:hAnsiTheme="minorHAnsi" w:cstheme="minorHAnsi"/>
          <w:i/>
          <w:iCs/>
          <w:sz w:val="22"/>
          <w:szCs w:val="22"/>
        </w:rPr>
        <w:t xml:space="preserve"> </w:t>
      </w:r>
    </w:p>
    <w:p w14:paraId="24510B5E" w14:textId="77777777" w:rsidR="00D7512B" w:rsidRPr="001B6C47" w:rsidRDefault="00D7512B" w:rsidP="00D7512B">
      <w:pPr>
        <w:rPr>
          <w:rFonts w:asciiTheme="minorHAnsi" w:hAnsiTheme="minorHAnsi" w:cstheme="minorHAnsi"/>
          <w:sz w:val="22"/>
          <w:szCs w:val="22"/>
        </w:rPr>
      </w:pPr>
    </w:p>
    <w:p w14:paraId="542DD8BC" w14:textId="4BD51A32" w:rsidR="00D7512B" w:rsidRPr="001B6C47" w:rsidRDefault="005937B3" w:rsidP="00D7512B">
      <w:pPr>
        <w:rPr>
          <w:rFonts w:asciiTheme="minorHAnsi" w:hAnsiTheme="minorHAnsi" w:cstheme="minorHAnsi"/>
          <w:sz w:val="22"/>
          <w:szCs w:val="22"/>
        </w:rPr>
      </w:pPr>
      <w:r>
        <w:rPr>
          <w:rFonts w:asciiTheme="minorHAnsi" w:hAnsiTheme="minorHAnsi" w:cstheme="minorHAnsi"/>
          <w:sz w:val="22"/>
          <w:szCs w:val="22"/>
        </w:rPr>
        <w:t>4.</w:t>
      </w:r>
      <w:r w:rsidR="00575D8A">
        <w:rPr>
          <w:rFonts w:asciiTheme="minorHAnsi" w:hAnsiTheme="minorHAnsi" w:cstheme="minorHAnsi"/>
          <w:sz w:val="22"/>
          <w:szCs w:val="22"/>
        </w:rPr>
        <w:t>69</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De AFM verwijt betrokkene dat hij geen werkzaamheden heeft </w:t>
      </w:r>
      <w:r w:rsidR="00423DD5">
        <w:rPr>
          <w:rFonts w:asciiTheme="minorHAnsi" w:hAnsiTheme="minorHAnsi" w:cstheme="minorHAnsi"/>
          <w:sz w:val="22"/>
          <w:szCs w:val="22"/>
        </w:rPr>
        <w:t>verricht</w:t>
      </w:r>
      <w:r w:rsidR="00D7512B" w:rsidRPr="001B6C47">
        <w:rPr>
          <w:rFonts w:asciiTheme="minorHAnsi" w:hAnsiTheme="minorHAnsi" w:cstheme="minorHAnsi"/>
          <w:sz w:val="22"/>
          <w:szCs w:val="22"/>
        </w:rPr>
        <w:t xml:space="preserve"> om vast te stellen dat de waardering van de reële waarde van de activa en de verplichtingen van </w:t>
      </w:r>
      <w:r w:rsidR="00E2100F">
        <w:rPr>
          <w:rFonts w:asciiTheme="minorHAnsi" w:hAnsiTheme="minorHAnsi" w:cstheme="minorHAnsi"/>
          <w:sz w:val="22"/>
          <w:szCs w:val="22"/>
        </w:rPr>
        <w:t>[Ltd1]</w:t>
      </w:r>
      <w:r w:rsidR="00D7512B" w:rsidRPr="001B6C47">
        <w:rPr>
          <w:rFonts w:asciiTheme="minorHAnsi" w:hAnsiTheme="minorHAnsi" w:cstheme="minorHAnsi"/>
          <w:sz w:val="22"/>
          <w:szCs w:val="22"/>
        </w:rPr>
        <w:t xml:space="preserve">, rekening houdend met de door </w:t>
      </w:r>
      <w:r w:rsidR="00E2100F">
        <w:rPr>
          <w:rFonts w:asciiTheme="minorHAnsi" w:hAnsiTheme="minorHAnsi" w:cstheme="minorHAnsi"/>
          <w:sz w:val="22"/>
          <w:szCs w:val="22"/>
        </w:rPr>
        <w:t>[NV1]</w:t>
      </w:r>
      <w:r w:rsidR="00D7512B" w:rsidRPr="001B6C47">
        <w:rPr>
          <w:rFonts w:asciiTheme="minorHAnsi" w:hAnsiTheme="minorHAnsi" w:cstheme="minorHAnsi"/>
          <w:sz w:val="22"/>
          <w:szCs w:val="22"/>
        </w:rPr>
        <w:t xml:space="preserve"> afgegeven garanties, redelijk is en dat die activa, verplichtingen en garanties juist en volledig zijn.</w:t>
      </w:r>
    </w:p>
    <w:p w14:paraId="7DE077FD" w14:textId="77777777" w:rsidR="00D7512B" w:rsidRPr="001B6C47" w:rsidRDefault="00D7512B" w:rsidP="00D7512B">
      <w:pPr>
        <w:rPr>
          <w:rFonts w:asciiTheme="minorHAnsi" w:hAnsiTheme="minorHAnsi" w:cstheme="minorHAnsi"/>
          <w:sz w:val="22"/>
          <w:szCs w:val="22"/>
        </w:rPr>
      </w:pPr>
    </w:p>
    <w:p w14:paraId="276820FE" w14:textId="64416706" w:rsidR="00D7512B" w:rsidRPr="001B6C47" w:rsidRDefault="00423DD5" w:rsidP="00D7512B">
      <w:pPr>
        <w:rPr>
          <w:rFonts w:asciiTheme="minorHAnsi" w:hAnsiTheme="minorHAnsi" w:cstheme="minorHAnsi"/>
          <w:sz w:val="22"/>
          <w:szCs w:val="22"/>
        </w:rPr>
      </w:pPr>
      <w:r>
        <w:rPr>
          <w:rFonts w:asciiTheme="minorHAnsi" w:hAnsiTheme="minorHAnsi" w:cstheme="minorHAnsi"/>
          <w:sz w:val="22"/>
          <w:szCs w:val="22"/>
        </w:rPr>
        <w:t>4.7</w:t>
      </w:r>
      <w:r w:rsidR="00575D8A">
        <w:rPr>
          <w:rFonts w:asciiTheme="minorHAnsi" w:hAnsiTheme="minorHAnsi" w:cstheme="minorHAnsi"/>
          <w:sz w:val="22"/>
          <w:szCs w:val="22"/>
        </w:rPr>
        <w:t>0</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Betrokkene voert aan dat </w:t>
      </w:r>
      <w:r w:rsidR="00E2100F">
        <w:rPr>
          <w:rFonts w:asciiTheme="minorHAnsi" w:hAnsiTheme="minorHAnsi" w:cstheme="minorHAnsi"/>
          <w:sz w:val="22"/>
          <w:szCs w:val="22"/>
        </w:rPr>
        <w:t>[accountantskantoor2]</w:t>
      </w:r>
      <w:r w:rsidR="00D7512B" w:rsidRPr="001B6C47">
        <w:rPr>
          <w:rFonts w:asciiTheme="minorHAnsi" w:hAnsiTheme="minorHAnsi" w:cstheme="minorHAnsi"/>
          <w:sz w:val="22"/>
          <w:szCs w:val="22"/>
        </w:rPr>
        <w:t xml:space="preserve"> Israël ‘</w:t>
      </w:r>
      <w:r w:rsidR="00D7512B" w:rsidRPr="001B6C47">
        <w:rPr>
          <w:rFonts w:asciiTheme="minorHAnsi" w:hAnsiTheme="minorHAnsi" w:cstheme="minorHAnsi"/>
          <w:i/>
          <w:iCs/>
          <w:sz w:val="22"/>
          <w:szCs w:val="22"/>
        </w:rPr>
        <w:t>ter zake wel degelijk omvangrijke werkzaamheden heeft verricht</w:t>
      </w:r>
      <w:r w:rsidR="00D7512B" w:rsidRPr="001B6C47">
        <w:rPr>
          <w:rFonts w:asciiTheme="minorHAnsi" w:hAnsiTheme="minorHAnsi" w:cstheme="minorHAnsi"/>
          <w:sz w:val="22"/>
          <w:szCs w:val="22"/>
        </w:rPr>
        <w:t xml:space="preserve">’.  Betrokkene heeft </w:t>
      </w:r>
      <w:r w:rsidR="00E2100F">
        <w:rPr>
          <w:rFonts w:asciiTheme="minorHAnsi" w:hAnsiTheme="minorHAnsi" w:cstheme="minorHAnsi"/>
          <w:sz w:val="22"/>
          <w:szCs w:val="22"/>
        </w:rPr>
        <w:t>[accountantskantoor2]</w:t>
      </w:r>
      <w:r w:rsidR="00D7512B" w:rsidRPr="001B6C47">
        <w:rPr>
          <w:rFonts w:asciiTheme="minorHAnsi" w:hAnsiTheme="minorHAnsi" w:cstheme="minorHAnsi"/>
          <w:sz w:val="22"/>
          <w:szCs w:val="22"/>
        </w:rPr>
        <w:t xml:space="preserve"> Israël op 11 april 2019 om een onderbouwing van het </w:t>
      </w:r>
      <w:r w:rsidR="003220C1">
        <w:rPr>
          <w:rFonts w:asciiTheme="minorHAnsi" w:hAnsiTheme="minorHAnsi" w:cstheme="minorHAnsi"/>
          <w:sz w:val="22"/>
          <w:szCs w:val="22"/>
        </w:rPr>
        <w:t xml:space="preserve">(negatieve) </w:t>
      </w:r>
      <w:r w:rsidR="00D7512B" w:rsidRPr="001B6C47">
        <w:rPr>
          <w:rFonts w:asciiTheme="minorHAnsi" w:hAnsiTheme="minorHAnsi" w:cstheme="minorHAnsi"/>
          <w:sz w:val="22"/>
          <w:szCs w:val="22"/>
        </w:rPr>
        <w:t xml:space="preserve">bedrag van </w:t>
      </w:r>
      <w:r w:rsidR="00615C18">
        <w:rPr>
          <w:rFonts w:asciiTheme="minorHAnsi" w:hAnsiTheme="minorHAnsi" w:cstheme="minorHAnsi"/>
          <w:sz w:val="22"/>
          <w:szCs w:val="22"/>
        </w:rPr>
        <w:t>$</w:t>
      </w:r>
      <w:r w:rsidR="0070479C">
        <w:rPr>
          <w:rFonts w:asciiTheme="minorHAnsi" w:hAnsiTheme="minorHAnsi" w:cstheme="minorHAnsi"/>
          <w:sz w:val="22"/>
          <w:szCs w:val="22"/>
        </w:rPr>
        <w:t xml:space="preserve"> </w:t>
      </w:r>
      <w:r w:rsidR="00D7512B" w:rsidRPr="001B6C47">
        <w:rPr>
          <w:rFonts w:asciiTheme="minorHAnsi" w:hAnsiTheme="minorHAnsi" w:cstheme="minorHAnsi"/>
          <w:sz w:val="22"/>
          <w:szCs w:val="22"/>
        </w:rPr>
        <w:t>471.000</w:t>
      </w:r>
      <w:r w:rsidR="00B14DBD">
        <w:rPr>
          <w:rFonts w:asciiTheme="minorHAnsi" w:hAnsiTheme="minorHAnsi" w:cstheme="minorHAnsi"/>
          <w:sz w:val="22"/>
          <w:szCs w:val="22"/>
        </w:rPr>
        <w:t xml:space="preserve"> </w:t>
      </w:r>
      <w:r w:rsidR="00D7512B" w:rsidRPr="001B6C47">
        <w:rPr>
          <w:rFonts w:asciiTheme="minorHAnsi" w:hAnsiTheme="minorHAnsi" w:cstheme="minorHAnsi"/>
          <w:sz w:val="22"/>
          <w:szCs w:val="22"/>
        </w:rPr>
        <w:t>gevraagd (‘</w:t>
      </w:r>
      <w:proofErr w:type="spellStart"/>
      <w:r w:rsidR="00D7512B" w:rsidRPr="001B6C47">
        <w:rPr>
          <w:rFonts w:asciiTheme="minorHAnsi" w:hAnsiTheme="minorHAnsi" w:cstheme="minorHAnsi"/>
          <w:i/>
          <w:iCs/>
          <w:sz w:val="22"/>
          <w:szCs w:val="22"/>
        </w:rPr>
        <w:t>could</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you</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please</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further</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substantiate</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regarding</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this</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amount</w:t>
      </w:r>
      <w:proofErr w:type="spellEnd"/>
      <w:r w:rsidR="00D7512B" w:rsidRPr="001B6C47">
        <w:rPr>
          <w:rFonts w:asciiTheme="minorHAnsi" w:hAnsiTheme="minorHAnsi" w:cstheme="minorHAnsi"/>
          <w:i/>
          <w:iCs/>
          <w:sz w:val="22"/>
          <w:szCs w:val="22"/>
        </w:rPr>
        <w:t xml:space="preserve"> of USD -/- 471.000?</w:t>
      </w:r>
      <w:r w:rsidR="00D7512B" w:rsidRPr="001B6C47">
        <w:rPr>
          <w:rFonts w:asciiTheme="minorHAnsi" w:hAnsiTheme="minorHAnsi" w:cstheme="minorHAnsi"/>
          <w:sz w:val="22"/>
          <w:szCs w:val="22"/>
        </w:rPr>
        <w:t xml:space="preserve">’) en die vervolgens, naar de </w:t>
      </w:r>
      <w:r w:rsidR="00D7512B" w:rsidRPr="001B6C47">
        <w:rPr>
          <w:rFonts w:asciiTheme="minorHAnsi" w:hAnsiTheme="minorHAnsi" w:cstheme="minorHAnsi"/>
          <w:sz w:val="22"/>
          <w:szCs w:val="22"/>
        </w:rPr>
        <w:lastRenderedPageBreak/>
        <w:t xml:space="preserve">Accountantskamer begrijpt, als onderdeel van haar SRM ontvangen. </w:t>
      </w:r>
      <w:proofErr w:type="spellStart"/>
      <w:r w:rsidR="00D7512B" w:rsidRPr="001B6C47">
        <w:rPr>
          <w:rFonts w:asciiTheme="minorHAnsi" w:hAnsiTheme="minorHAnsi" w:cstheme="minorHAnsi"/>
          <w:sz w:val="22"/>
          <w:szCs w:val="22"/>
          <w:lang w:val="en-US"/>
        </w:rPr>
        <w:t>Daarin</w:t>
      </w:r>
      <w:proofErr w:type="spellEnd"/>
      <w:r w:rsidR="00D7512B" w:rsidRPr="001B6C47">
        <w:rPr>
          <w:rFonts w:asciiTheme="minorHAnsi" w:hAnsiTheme="minorHAnsi" w:cstheme="minorHAnsi"/>
          <w:sz w:val="22"/>
          <w:szCs w:val="22"/>
          <w:lang w:val="en-US"/>
        </w:rPr>
        <w:t xml:space="preserve"> </w:t>
      </w:r>
      <w:proofErr w:type="spellStart"/>
      <w:r w:rsidR="00D7512B" w:rsidRPr="001B6C47">
        <w:rPr>
          <w:rFonts w:asciiTheme="minorHAnsi" w:hAnsiTheme="minorHAnsi" w:cstheme="minorHAnsi"/>
          <w:sz w:val="22"/>
          <w:szCs w:val="22"/>
          <w:lang w:val="en-US"/>
        </w:rPr>
        <w:t>staat</w:t>
      </w:r>
      <w:proofErr w:type="spellEnd"/>
      <w:r w:rsidR="00D7512B" w:rsidRPr="001B6C47">
        <w:rPr>
          <w:rFonts w:asciiTheme="minorHAnsi" w:hAnsiTheme="minorHAnsi" w:cstheme="minorHAnsi"/>
          <w:sz w:val="22"/>
          <w:szCs w:val="22"/>
          <w:lang w:val="en-US"/>
        </w:rPr>
        <w:t xml:space="preserve"> </w:t>
      </w:r>
      <w:proofErr w:type="spellStart"/>
      <w:r w:rsidR="00D7512B" w:rsidRPr="001B6C47">
        <w:rPr>
          <w:rFonts w:asciiTheme="minorHAnsi" w:hAnsiTheme="minorHAnsi" w:cstheme="minorHAnsi"/>
          <w:sz w:val="22"/>
          <w:szCs w:val="22"/>
          <w:lang w:val="en-US"/>
        </w:rPr>
        <w:t>onder</w:t>
      </w:r>
      <w:proofErr w:type="spellEnd"/>
      <w:r w:rsidR="00D7512B" w:rsidRPr="001B6C47">
        <w:rPr>
          <w:rFonts w:asciiTheme="minorHAnsi" w:hAnsiTheme="minorHAnsi" w:cstheme="minorHAnsi"/>
          <w:sz w:val="22"/>
          <w:szCs w:val="22"/>
          <w:lang w:val="en-US"/>
        </w:rPr>
        <w:t xml:space="preserve"> </w:t>
      </w:r>
      <w:proofErr w:type="spellStart"/>
      <w:r w:rsidR="00D7512B" w:rsidRPr="001B6C47">
        <w:rPr>
          <w:rFonts w:asciiTheme="minorHAnsi" w:hAnsiTheme="minorHAnsi" w:cstheme="minorHAnsi"/>
          <w:sz w:val="22"/>
          <w:szCs w:val="22"/>
          <w:lang w:val="en-US"/>
        </w:rPr>
        <w:t>meer</w:t>
      </w:r>
      <w:proofErr w:type="spellEnd"/>
      <w:r w:rsidR="00D7512B" w:rsidRPr="001B6C47">
        <w:rPr>
          <w:rFonts w:asciiTheme="minorHAnsi" w:hAnsiTheme="minorHAnsi" w:cstheme="minorHAnsi"/>
          <w:sz w:val="22"/>
          <w:szCs w:val="22"/>
          <w:lang w:val="en-US"/>
        </w:rPr>
        <w:t>: ‘</w:t>
      </w:r>
      <w:r w:rsidR="00D7512B" w:rsidRPr="001B6C47">
        <w:rPr>
          <w:rFonts w:asciiTheme="minorHAnsi" w:hAnsiTheme="minorHAnsi" w:cstheme="minorHAnsi"/>
          <w:i/>
          <w:iCs/>
          <w:sz w:val="22"/>
          <w:szCs w:val="22"/>
          <w:lang w:val="en-US"/>
        </w:rPr>
        <w:t xml:space="preserve">We have audited the fair value measurement of </w:t>
      </w:r>
      <w:r w:rsidR="00E2100F">
        <w:rPr>
          <w:rFonts w:asciiTheme="minorHAnsi" w:hAnsiTheme="minorHAnsi" w:cstheme="minorHAnsi"/>
          <w:i/>
          <w:iCs/>
          <w:sz w:val="22"/>
          <w:szCs w:val="22"/>
          <w:lang w:val="en-US"/>
        </w:rPr>
        <w:t>[Ltd1]</w:t>
      </w:r>
      <w:r w:rsidR="00D7512B" w:rsidRPr="001B6C47">
        <w:rPr>
          <w:rFonts w:asciiTheme="minorHAnsi" w:hAnsiTheme="minorHAnsi" w:cstheme="minorHAnsi"/>
          <w:i/>
          <w:iCs/>
          <w:sz w:val="22"/>
          <w:szCs w:val="22"/>
          <w:lang w:val="en-US"/>
        </w:rPr>
        <w:t xml:space="preserve"> (liability in the amount of $ 471k) ...’</w:t>
      </w:r>
      <w:r w:rsidR="00D7512B" w:rsidRPr="001B6C47">
        <w:rPr>
          <w:rFonts w:asciiTheme="minorHAnsi" w:hAnsiTheme="minorHAnsi" w:cstheme="minorHAnsi"/>
          <w:sz w:val="22"/>
          <w:szCs w:val="22"/>
          <w:lang w:val="en-US"/>
        </w:rPr>
        <w:t xml:space="preserve"> </w:t>
      </w:r>
      <w:r w:rsidR="00D7512B" w:rsidRPr="001B6C47">
        <w:rPr>
          <w:rFonts w:asciiTheme="minorHAnsi" w:hAnsiTheme="minorHAnsi" w:cstheme="minorHAnsi"/>
          <w:sz w:val="22"/>
          <w:szCs w:val="22"/>
        </w:rPr>
        <w:t xml:space="preserve">Verder heeft betrokkene gewezen op een Excelbestand waarin de berekening (een specificatie bestaande uit meerdere posten) van het bedrag van </w:t>
      </w:r>
      <w:r w:rsidR="00615C18">
        <w:rPr>
          <w:rFonts w:asciiTheme="minorHAnsi" w:hAnsiTheme="minorHAnsi" w:cstheme="minorHAnsi"/>
          <w:sz w:val="22"/>
          <w:szCs w:val="22"/>
        </w:rPr>
        <w:t>$</w:t>
      </w:r>
      <w:r w:rsidR="00D7512B" w:rsidRPr="001B6C47">
        <w:rPr>
          <w:rFonts w:asciiTheme="minorHAnsi" w:hAnsiTheme="minorHAnsi" w:cstheme="minorHAnsi"/>
          <w:sz w:val="22"/>
          <w:szCs w:val="22"/>
        </w:rPr>
        <w:t xml:space="preserve"> 471.000 is opgenomen, welk bestand onderdeel is van het controledossier. </w:t>
      </w:r>
      <w:r w:rsidR="0029171F">
        <w:rPr>
          <w:rFonts w:asciiTheme="minorHAnsi" w:hAnsiTheme="minorHAnsi" w:cstheme="minorHAnsi"/>
          <w:sz w:val="22"/>
          <w:szCs w:val="22"/>
        </w:rPr>
        <w:t>Ook ligt h</w:t>
      </w:r>
      <w:r w:rsidR="00D7512B" w:rsidRPr="001B6C47">
        <w:rPr>
          <w:rFonts w:asciiTheme="minorHAnsi" w:hAnsiTheme="minorHAnsi" w:cstheme="minorHAnsi"/>
          <w:sz w:val="22"/>
          <w:szCs w:val="22"/>
        </w:rPr>
        <w:t>et bedrag beneden het bedrag van de materialiteit.</w:t>
      </w:r>
    </w:p>
    <w:p w14:paraId="60C68251" w14:textId="77777777" w:rsidR="00D7512B" w:rsidRPr="001B6C47" w:rsidRDefault="00D7512B" w:rsidP="00D7512B">
      <w:pPr>
        <w:rPr>
          <w:rFonts w:asciiTheme="minorHAnsi" w:hAnsiTheme="minorHAnsi" w:cstheme="minorHAnsi"/>
          <w:sz w:val="22"/>
          <w:szCs w:val="22"/>
        </w:rPr>
      </w:pPr>
    </w:p>
    <w:p w14:paraId="3A8259A8" w14:textId="452C02A3" w:rsidR="00D7512B" w:rsidRPr="001B6C47" w:rsidRDefault="00423DD5" w:rsidP="00D7512B">
      <w:pPr>
        <w:rPr>
          <w:rFonts w:asciiTheme="minorHAnsi" w:hAnsiTheme="minorHAnsi" w:cstheme="minorHAnsi"/>
          <w:sz w:val="22"/>
          <w:szCs w:val="22"/>
        </w:rPr>
      </w:pPr>
      <w:r>
        <w:rPr>
          <w:rFonts w:asciiTheme="minorHAnsi" w:hAnsiTheme="minorHAnsi" w:cstheme="minorHAnsi"/>
          <w:sz w:val="22"/>
          <w:szCs w:val="22"/>
        </w:rPr>
        <w:t>4.</w:t>
      </w:r>
      <w:r w:rsidR="0029171F">
        <w:rPr>
          <w:rFonts w:asciiTheme="minorHAnsi" w:hAnsiTheme="minorHAnsi" w:cstheme="minorHAnsi"/>
          <w:sz w:val="22"/>
          <w:szCs w:val="22"/>
        </w:rPr>
        <w:t>71</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De Accountantskamer is van oordeel dat de AFM onvoldoende aannemelijk heeft gemaakt dat betrokkene niet of onvoldoende de door de component accountant verrichte controlewerkzaamheden heeft geëvalueerd. Betrokkene heeft </w:t>
      </w:r>
      <w:r w:rsidR="00E2100F">
        <w:rPr>
          <w:rFonts w:asciiTheme="minorHAnsi" w:hAnsiTheme="minorHAnsi" w:cstheme="minorHAnsi"/>
          <w:sz w:val="22"/>
          <w:szCs w:val="22"/>
        </w:rPr>
        <w:t>[accountantskantoor2]</w:t>
      </w:r>
      <w:r w:rsidR="00D7512B" w:rsidRPr="001B6C47">
        <w:rPr>
          <w:rFonts w:asciiTheme="minorHAnsi" w:hAnsiTheme="minorHAnsi" w:cstheme="minorHAnsi"/>
          <w:sz w:val="22"/>
          <w:szCs w:val="22"/>
        </w:rPr>
        <w:t xml:space="preserve"> Israël verzocht om een onderbouwing van het bedrag van </w:t>
      </w:r>
      <w:r w:rsidR="00615C18">
        <w:rPr>
          <w:rFonts w:asciiTheme="minorHAnsi" w:hAnsiTheme="minorHAnsi" w:cstheme="minorHAnsi"/>
          <w:sz w:val="22"/>
          <w:szCs w:val="22"/>
        </w:rPr>
        <w:t>$</w:t>
      </w:r>
      <w:r w:rsidR="00D7512B" w:rsidRPr="001B6C47">
        <w:rPr>
          <w:rFonts w:asciiTheme="minorHAnsi" w:hAnsiTheme="minorHAnsi" w:cstheme="minorHAnsi"/>
          <w:sz w:val="22"/>
          <w:szCs w:val="22"/>
        </w:rPr>
        <w:t xml:space="preserve"> 471.000 en, naar de Accountantskamer begrijpt, is die onderbouwing door middel van het SRM van </w:t>
      </w:r>
      <w:r w:rsidR="00E2100F">
        <w:rPr>
          <w:rFonts w:asciiTheme="minorHAnsi" w:hAnsiTheme="minorHAnsi" w:cstheme="minorHAnsi"/>
          <w:sz w:val="22"/>
          <w:szCs w:val="22"/>
        </w:rPr>
        <w:t>[accountantskantoor2]</w:t>
      </w:r>
      <w:r w:rsidR="00D7512B" w:rsidRPr="001B6C47">
        <w:rPr>
          <w:rFonts w:asciiTheme="minorHAnsi" w:hAnsiTheme="minorHAnsi" w:cstheme="minorHAnsi"/>
          <w:sz w:val="22"/>
          <w:szCs w:val="22"/>
        </w:rPr>
        <w:t xml:space="preserve"> Israël en het Excelbestand ontvangen, terwijl het bedrag van de materialiteit het tienvoudige ervan bedroeg.  </w:t>
      </w:r>
    </w:p>
    <w:p w14:paraId="35B66204" w14:textId="43C5DB64" w:rsidR="00D7512B" w:rsidRPr="001B6C47" w:rsidRDefault="002014F0" w:rsidP="00D7512B">
      <w:pPr>
        <w:rPr>
          <w:rFonts w:asciiTheme="minorHAnsi" w:hAnsiTheme="minorHAnsi" w:cstheme="minorHAnsi"/>
          <w:sz w:val="22"/>
          <w:szCs w:val="22"/>
        </w:rPr>
      </w:pPr>
      <w:proofErr w:type="spellStart"/>
      <w:r>
        <w:rPr>
          <w:rFonts w:asciiTheme="minorHAnsi" w:hAnsiTheme="minorHAnsi" w:cstheme="minorHAnsi"/>
          <w:sz w:val="22"/>
          <w:szCs w:val="22"/>
        </w:rPr>
        <w:t>S</w:t>
      </w:r>
      <w:r w:rsidR="00D7512B" w:rsidRPr="001B6C47">
        <w:rPr>
          <w:rFonts w:asciiTheme="minorHAnsi" w:hAnsiTheme="minorHAnsi" w:cstheme="minorHAnsi"/>
          <w:sz w:val="22"/>
          <w:szCs w:val="22"/>
        </w:rPr>
        <w:t>ubklachtonderdeel</w:t>
      </w:r>
      <w:proofErr w:type="spellEnd"/>
      <w:r>
        <w:rPr>
          <w:rFonts w:asciiTheme="minorHAnsi" w:hAnsiTheme="minorHAnsi" w:cstheme="minorHAnsi"/>
          <w:sz w:val="22"/>
          <w:szCs w:val="22"/>
        </w:rPr>
        <w:t xml:space="preserve"> 4.3</w:t>
      </w:r>
      <w:r w:rsidR="00D7512B" w:rsidRPr="001B6C47">
        <w:rPr>
          <w:rFonts w:asciiTheme="minorHAnsi" w:hAnsiTheme="minorHAnsi" w:cstheme="minorHAnsi"/>
          <w:sz w:val="22"/>
          <w:szCs w:val="22"/>
        </w:rPr>
        <w:t xml:space="preserve"> is ongegrond.</w:t>
      </w:r>
    </w:p>
    <w:p w14:paraId="30DB0115" w14:textId="6110725C" w:rsidR="00D7512B" w:rsidRDefault="00D7512B" w:rsidP="00D7512B">
      <w:pPr>
        <w:rPr>
          <w:rFonts w:asciiTheme="minorHAnsi" w:hAnsiTheme="minorHAnsi" w:cstheme="minorHAnsi"/>
          <w:sz w:val="22"/>
          <w:szCs w:val="22"/>
        </w:rPr>
      </w:pPr>
    </w:p>
    <w:p w14:paraId="4F002EFA" w14:textId="77777777" w:rsidR="003220C1" w:rsidRPr="001B6C47" w:rsidRDefault="003220C1" w:rsidP="00D7512B">
      <w:pPr>
        <w:rPr>
          <w:rFonts w:asciiTheme="minorHAnsi" w:hAnsiTheme="minorHAnsi" w:cstheme="minorHAnsi"/>
          <w:sz w:val="22"/>
          <w:szCs w:val="22"/>
        </w:rPr>
      </w:pPr>
    </w:p>
    <w:p w14:paraId="5CC53CFF" w14:textId="1ACD6209" w:rsidR="00D7512B" w:rsidRPr="001B6C47" w:rsidRDefault="00423DD5" w:rsidP="00D7512B">
      <w:pPr>
        <w:rPr>
          <w:rFonts w:asciiTheme="minorHAnsi" w:hAnsiTheme="minorHAnsi" w:cstheme="minorHAnsi"/>
          <w:i/>
          <w:iCs/>
          <w:sz w:val="22"/>
          <w:szCs w:val="22"/>
        </w:rPr>
      </w:pPr>
      <w:r>
        <w:rPr>
          <w:rFonts w:asciiTheme="minorHAnsi" w:hAnsiTheme="minorHAnsi" w:cstheme="minorHAnsi"/>
          <w:i/>
          <w:iCs/>
          <w:sz w:val="22"/>
          <w:szCs w:val="22"/>
        </w:rPr>
        <w:t xml:space="preserve">4.4) </w:t>
      </w:r>
      <w:r w:rsidR="007F7CC8">
        <w:rPr>
          <w:rFonts w:asciiTheme="minorHAnsi" w:hAnsiTheme="minorHAnsi" w:cstheme="minorHAnsi"/>
          <w:i/>
          <w:iCs/>
          <w:sz w:val="22"/>
          <w:szCs w:val="22"/>
        </w:rPr>
        <w:t xml:space="preserve">Geen werkzaamheden op de </w:t>
      </w:r>
      <w:r w:rsidR="00D7512B" w:rsidRPr="001B6C47">
        <w:rPr>
          <w:rFonts w:asciiTheme="minorHAnsi" w:hAnsiTheme="minorHAnsi" w:cstheme="minorHAnsi"/>
          <w:i/>
          <w:iCs/>
          <w:sz w:val="22"/>
          <w:szCs w:val="22"/>
        </w:rPr>
        <w:t>post ‘</w:t>
      </w:r>
      <w:proofErr w:type="spellStart"/>
      <w:r w:rsidR="00D7512B" w:rsidRPr="001B6C47">
        <w:rPr>
          <w:rFonts w:asciiTheme="minorHAnsi" w:hAnsiTheme="minorHAnsi" w:cstheme="minorHAnsi"/>
          <w:i/>
          <w:iCs/>
          <w:sz w:val="22"/>
          <w:szCs w:val="22"/>
        </w:rPr>
        <w:t>Loss</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from</w:t>
      </w:r>
      <w:proofErr w:type="spellEnd"/>
      <w:r w:rsidR="00D7512B" w:rsidRPr="001B6C47">
        <w:rPr>
          <w:rFonts w:asciiTheme="minorHAnsi" w:hAnsiTheme="minorHAnsi" w:cstheme="minorHAnsi"/>
          <w:i/>
          <w:iCs/>
          <w:sz w:val="22"/>
          <w:szCs w:val="22"/>
        </w:rPr>
        <w:t xml:space="preserve"> </w:t>
      </w:r>
      <w:proofErr w:type="spellStart"/>
      <w:r w:rsidR="00D7512B" w:rsidRPr="001B6C47">
        <w:rPr>
          <w:rFonts w:asciiTheme="minorHAnsi" w:hAnsiTheme="minorHAnsi" w:cstheme="minorHAnsi"/>
          <w:i/>
          <w:iCs/>
          <w:sz w:val="22"/>
          <w:szCs w:val="22"/>
        </w:rPr>
        <w:t>discontinued</w:t>
      </w:r>
      <w:proofErr w:type="spellEnd"/>
      <w:r w:rsidR="00D7512B" w:rsidRPr="001B6C47">
        <w:rPr>
          <w:rFonts w:asciiTheme="minorHAnsi" w:hAnsiTheme="minorHAnsi" w:cstheme="minorHAnsi"/>
          <w:i/>
          <w:iCs/>
          <w:sz w:val="22"/>
          <w:szCs w:val="22"/>
        </w:rPr>
        <w:t xml:space="preserve"> operations, net’ van </w:t>
      </w:r>
      <w:r w:rsidR="007F7CC8">
        <w:rPr>
          <w:rFonts w:asciiTheme="minorHAnsi" w:hAnsiTheme="minorHAnsi" w:cstheme="minorHAnsi"/>
          <w:i/>
          <w:iCs/>
          <w:sz w:val="22"/>
          <w:szCs w:val="22"/>
        </w:rPr>
        <w:t>$</w:t>
      </w:r>
      <w:r w:rsidR="00D7512B" w:rsidRPr="001B6C47">
        <w:rPr>
          <w:rFonts w:asciiTheme="minorHAnsi" w:hAnsiTheme="minorHAnsi" w:cstheme="minorHAnsi"/>
          <w:i/>
          <w:iCs/>
          <w:sz w:val="22"/>
          <w:szCs w:val="22"/>
        </w:rPr>
        <w:t xml:space="preserve"> 156</w:t>
      </w:r>
      <w:r w:rsidR="007F7CC8">
        <w:rPr>
          <w:rFonts w:asciiTheme="minorHAnsi" w:hAnsiTheme="minorHAnsi" w:cstheme="minorHAnsi"/>
          <w:i/>
          <w:iCs/>
          <w:sz w:val="22"/>
          <w:szCs w:val="22"/>
        </w:rPr>
        <w:t>,5 mln.</w:t>
      </w:r>
      <w:r w:rsidR="00D7512B" w:rsidRPr="001B6C47">
        <w:rPr>
          <w:rFonts w:asciiTheme="minorHAnsi" w:hAnsiTheme="minorHAnsi" w:cstheme="minorHAnsi"/>
          <w:i/>
          <w:iCs/>
          <w:sz w:val="22"/>
          <w:szCs w:val="22"/>
        </w:rPr>
        <w:tab/>
      </w:r>
    </w:p>
    <w:p w14:paraId="15C1EF96" w14:textId="77777777" w:rsidR="00D7512B" w:rsidRPr="001B6C47" w:rsidRDefault="00D7512B" w:rsidP="00D7512B">
      <w:pPr>
        <w:rPr>
          <w:rFonts w:asciiTheme="minorHAnsi" w:hAnsiTheme="minorHAnsi" w:cstheme="minorHAnsi"/>
          <w:sz w:val="22"/>
          <w:szCs w:val="22"/>
        </w:rPr>
      </w:pPr>
    </w:p>
    <w:p w14:paraId="4C110503" w14:textId="4CA534C5" w:rsidR="00D7512B" w:rsidRPr="001B6C47" w:rsidRDefault="002014F0" w:rsidP="00D7512B">
      <w:pPr>
        <w:rPr>
          <w:rFonts w:asciiTheme="minorHAnsi" w:hAnsiTheme="minorHAnsi" w:cstheme="minorHAnsi"/>
          <w:sz w:val="22"/>
          <w:szCs w:val="22"/>
        </w:rPr>
      </w:pPr>
      <w:r>
        <w:rPr>
          <w:rFonts w:asciiTheme="minorHAnsi" w:hAnsiTheme="minorHAnsi" w:cstheme="minorHAnsi"/>
          <w:sz w:val="22"/>
          <w:szCs w:val="22"/>
        </w:rPr>
        <w:t>4.</w:t>
      </w:r>
      <w:r w:rsidR="0029171F">
        <w:rPr>
          <w:rFonts w:asciiTheme="minorHAnsi" w:hAnsiTheme="minorHAnsi" w:cstheme="minorHAnsi"/>
          <w:sz w:val="22"/>
          <w:szCs w:val="22"/>
        </w:rPr>
        <w:t>72</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De AFM verwijt betrokkene dat hij geen werkzaamheden heeft uitgevoerd op het in de jaarrekening verwerkte verlies wegens beëindigde bedrijfsactiviteiten van </w:t>
      </w:r>
      <w:r w:rsidR="007F7CC8">
        <w:rPr>
          <w:rFonts w:asciiTheme="minorHAnsi" w:hAnsiTheme="minorHAnsi" w:cstheme="minorHAnsi"/>
          <w:sz w:val="22"/>
          <w:szCs w:val="22"/>
        </w:rPr>
        <w:t>$ 156 mln.</w:t>
      </w:r>
      <w:r w:rsidR="00D7512B" w:rsidRPr="001B6C47">
        <w:rPr>
          <w:rFonts w:asciiTheme="minorHAnsi" w:hAnsiTheme="minorHAnsi" w:cstheme="minorHAnsi"/>
          <w:sz w:val="22"/>
          <w:szCs w:val="22"/>
        </w:rPr>
        <w:t xml:space="preserve"> en op de specificatie van en toelichting op (onderdelen van) deze verliespost. </w:t>
      </w:r>
    </w:p>
    <w:p w14:paraId="43FA34C8" w14:textId="77777777" w:rsidR="00D7512B" w:rsidRPr="001B6C47" w:rsidRDefault="00D7512B" w:rsidP="00D7512B">
      <w:pPr>
        <w:rPr>
          <w:rFonts w:asciiTheme="minorHAnsi" w:hAnsiTheme="minorHAnsi" w:cstheme="minorHAnsi"/>
          <w:sz w:val="22"/>
          <w:szCs w:val="22"/>
        </w:rPr>
      </w:pPr>
    </w:p>
    <w:p w14:paraId="70C7BDB0" w14:textId="7EF749E2" w:rsidR="00D7512B" w:rsidRPr="001B6C47" w:rsidRDefault="002014F0" w:rsidP="00D7512B">
      <w:pPr>
        <w:rPr>
          <w:rFonts w:asciiTheme="minorHAnsi" w:hAnsiTheme="minorHAnsi" w:cstheme="minorHAnsi"/>
          <w:sz w:val="22"/>
          <w:szCs w:val="22"/>
        </w:rPr>
      </w:pPr>
      <w:r>
        <w:rPr>
          <w:rFonts w:asciiTheme="minorHAnsi" w:hAnsiTheme="minorHAnsi" w:cstheme="minorHAnsi"/>
          <w:sz w:val="22"/>
          <w:szCs w:val="22"/>
        </w:rPr>
        <w:t>4.</w:t>
      </w:r>
      <w:r w:rsidR="0029171F">
        <w:rPr>
          <w:rFonts w:asciiTheme="minorHAnsi" w:hAnsiTheme="minorHAnsi" w:cstheme="minorHAnsi"/>
          <w:sz w:val="22"/>
          <w:szCs w:val="22"/>
        </w:rPr>
        <w:t>73</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Betrokkene heeft in zijn verweer met verwijzing naar (in zijn controledossier opgenomen) Excel</w:t>
      </w:r>
      <w:r w:rsidR="003220C1">
        <w:rPr>
          <w:rFonts w:asciiTheme="minorHAnsi" w:hAnsiTheme="minorHAnsi" w:cstheme="minorHAnsi"/>
          <w:sz w:val="22"/>
          <w:szCs w:val="22"/>
        </w:rPr>
        <w:t>-</w:t>
      </w:r>
      <w:r w:rsidR="00D7512B" w:rsidRPr="001B6C47">
        <w:rPr>
          <w:rFonts w:asciiTheme="minorHAnsi" w:hAnsiTheme="minorHAnsi" w:cstheme="minorHAnsi"/>
          <w:sz w:val="22"/>
          <w:szCs w:val="22"/>
        </w:rPr>
        <w:t xml:space="preserve">tabbladen de verliespost, die samenhangt met de deconsolidatie, toegelicht. Van een significant risico was volgens betrokkene geen sprake. De AFM heeft naar de mening van betrokkene ten onrechte geen kennis genomen van het controledossier van </w:t>
      </w:r>
      <w:r w:rsidR="00E2100F">
        <w:rPr>
          <w:rFonts w:asciiTheme="minorHAnsi" w:hAnsiTheme="minorHAnsi" w:cstheme="minorHAnsi"/>
          <w:sz w:val="22"/>
          <w:szCs w:val="22"/>
        </w:rPr>
        <w:t>[accountan</w:t>
      </w:r>
      <w:r w:rsidR="00CC4334">
        <w:rPr>
          <w:rFonts w:asciiTheme="minorHAnsi" w:hAnsiTheme="minorHAnsi" w:cstheme="minorHAnsi"/>
          <w:sz w:val="22"/>
          <w:szCs w:val="22"/>
        </w:rPr>
        <w:t>t</w:t>
      </w:r>
      <w:r w:rsidR="00E2100F">
        <w:rPr>
          <w:rFonts w:asciiTheme="minorHAnsi" w:hAnsiTheme="minorHAnsi" w:cstheme="minorHAnsi"/>
          <w:sz w:val="22"/>
          <w:szCs w:val="22"/>
        </w:rPr>
        <w:t>skantoor2]</w:t>
      </w:r>
      <w:r w:rsidR="00D7512B" w:rsidRPr="001B6C47">
        <w:rPr>
          <w:rFonts w:asciiTheme="minorHAnsi" w:hAnsiTheme="minorHAnsi" w:cstheme="minorHAnsi"/>
          <w:sz w:val="22"/>
          <w:szCs w:val="22"/>
        </w:rPr>
        <w:t xml:space="preserve"> Israël.</w:t>
      </w:r>
      <w:r w:rsidR="00D7512B" w:rsidRPr="00B525A7">
        <w:rPr>
          <w:rFonts w:asciiTheme="minorHAnsi" w:hAnsiTheme="minorHAnsi" w:cstheme="minorHAnsi"/>
          <w:b/>
          <w:bCs/>
          <w:sz w:val="22"/>
          <w:szCs w:val="22"/>
        </w:rPr>
        <w:t xml:space="preserve"> </w:t>
      </w:r>
    </w:p>
    <w:p w14:paraId="39C4EB65" w14:textId="77777777" w:rsidR="00D7512B" w:rsidRPr="001B6C47" w:rsidRDefault="00D7512B" w:rsidP="00D7512B">
      <w:pPr>
        <w:rPr>
          <w:rFonts w:asciiTheme="minorHAnsi" w:hAnsiTheme="minorHAnsi" w:cstheme="minorHAnsi"/>
          <w:sz w:val="22"/>
          <w:szCs w:val="22"/>
        </w:rPr>
      </w:pPr>
    </w:p>
    <w:p w14:paraId="52874F3E" w14:textId="28A1F29C" w:rsidR="00D7512B" w:rsidRPr="001B6C47" w:rsidRDefault="002014F0" w:rsidP="00D7512B">
      <w:pPr>
        <w:rPr>
          <w:rFonts w:asciiTheme="minorHAnsi" w:hAnsiTheme="minorHAnsi" w:cstheme="minorHAnsi"/>
          <w:sz w:val="22"/>
          <w:szCs w:val="22"/>
        </w:rPr>
      </w:pPr>
      <w:r>
        <w:rPr>
          <w:rFonts w:asciiTheme="minorHAnsi" w:hAnsiTheme="minorHAnsi" w:cstheme="minorHAnsi"/>
          <w:sz w:val="22"/>
          <w:szCs w:val="22"/>
        </w:rPr>
        <w:t>4.</w:t>
      </w:r>
      <w:r w:rsidR="00E63E29">
        <w:rPr>
          <w:rFonts w:asciiTheme="minorHAnsi" w:hAnsiTheme="minorHAnsi" w:cstheme="minorHAnsi"/>
          <w:sz w:val="22"/>
          <w:szCs w:val="22"/>
        </w:rPr>
        <w:t>74</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De Accountantskamer overweegt dat betrokkene weliswaar heeft verwezen naar diverse </w:t>
      </w:r>
      <w:r w:rsidR="00B525A7">
        <w:rPr>
          <w:rFonts w:asciiTheme="minorHAnsi" w:hAnsiTheme="minorHAnsi" w:cstheme="minorHAnsi"/>
          <w:sz w:val="22"/>
          <w:szCs w:val="22"/>
        </w:rPr>
        <w:t>Excel</w:t>
      </w:r>
      <w:r w:rsidR="003220C1">
        <w:rPr>
          <w:rFonts w:asciiTheme="minorHAnsi" w:hAnsiTheme="minorHAnsi" w:cstheme="minorHAnsi"/>
          <w:sz w:val="22"/>
          <w:szCs w:val="22"/>
        </w:rPr>
        <w:t>-</w:t>
      </w:r>
      <w:r w:rsidR="00D7512B" w:rsidRPr="001B6C47">
        <w:rPr>
          <w:rFonts w:asciiTheme="minorHAnsi" w:hAnsiTheme="minorHAnsi" w:cstheme="minorHAnsi"/>
          <w:sz w:val="22"/>
          <w:szCs w:val="22"/>
        </w:rPr>
        <w:t xml:space="preserve">tabbladen opgenomen in zijn controledossier, maar </w:t>
      </w:r>
      <w:r w:rsidR="00B525A7">
        <w:rPr>
          <w:rFonts w:asciiTheme="minorHAnsi" w:hAnsiTheme="minorHAnsi" w:cstheme="minorHAnsi"/>
          <w:sz w:val="22"/>
          <w:szCs w:val="22"/>
        </w:rPr>
        <w:t xml:space="preserve">hij heeft </w:t>
      </w:r>
      <w:r w:rsidR="00D7512B" w:rsidRPr="001B6C47">
        <w:rPr>
          <w:rFonts w:asciiTheme="minorHAnsi" w:hAnsiTheme="minorHAnsi" w:cstheme="minorHAnsi"/>
          <w:sz w:val="22"/>
          <w:szCs w:val="22"/>
        </w:rPr>
        <w:t>niet aannemelijk gemaakt dat hij ten aanzien van de</w:t>
      </w:r>
      <w:r w:rsidR="00E63E29">
        <w:rPr>
          <w:rFonts w:asciiTheme="minorHAnsi" w:hAnsiTheme="minorHAnsi" w:cstheme="minorHAnsi"/>
          <w:sz w:val="22"/>
          <w:szCs w:val="22"/>
        </w:rPr>
        <w:t>ze</w:t>
      </w:r>
      <w:r w:rsidR="00D7512B" w:rsidRPr="001B6C47">
        <w:rPr>
          <w:rFonts w:asciiTheme="minorHAnsi" w:hAnsiTheme="minorHAnsi" w:cstheme="minorHAnsi"/>
          <w:sz w:val="22"/>
          <w:szCs w:val="22"/>
        </w:rPr>
        <w:t xml:space="preserve"> </w:t>
      </w:r>
      <w:r w:rsidR="00E63E29">
        <w:rPr>
          <w:rFonts w:asciiTheme="minorHAnsi" w:hAnsiTheme="minorHAnsi" w:cstheme="minorHAnsi"/>
          <w:sz w:val="22"/>
          <w:szCs w:val="22"/>
        </w:rPr>
        <w:t>materiële</w:t>
      </w:r>
      <w:r w:rsidR="00D7512B" w:rsidRPr="001B6C47">
        <w:rPr>
          <w:rFonts w:asciiTheme="minorHAnsi" w:hAnsiTheme="minorHAnsi" w:cstheme="minorHAnsi"/>
          <w:sz w:val="22"/>
          <w:szCs w:val="22"/>
        </w:rPr>
        <w:t xml:space="preserve"> verliespost werkzaamheden heeft </w:t>
      </w:r>
      <w:r w:rsidR="00B525A7">
        <w:rPr>
          <w:rFonts w:asciiTheme="minorHAnsi" w:hAnsiTheme="minorHAnsi" w:cstheme="minorHAnsi"/>
          <w:sz w:val="22"/>
          <w:szCs w:val="22"/>
        </w:rPr>
        <w:t xml:space="preserve">verricht </w:t>
      </w:r>
      <w:r w:rsidR="00D7512B" w:rsidRPr="001B6C47">
        <w:rPr>
          <w:rFonts w:asciiTheme="minorHAnsi" w:hAnsiTheme="minorHAnsi" w:cstheme="minorHAnsi"/>
          <w:sz w:val="22"/>
          <w:szCs w:val="22"/>
        </w:rPr>
        <w:t>met betrekking tot de (beweringen) nauwkeurigheid en volledigheid</w:t>
      </w:r>
      <w:r w:rsidR="00B525A7">
        <w:rPr>
          <w:rFonts w:asciiTheme="minorHAnsi" w:hAnsiTheme="minorHAnsi" w:cstheme="minorHAnsi"/>
          <w:sz w:val="22"/>
          <w:szCs w:val="22"/>
        </w:rPr>
        <w:t xml:space="preserve"> ervan</w:t>
      </w:r>
      <w:r w:rsidR="00D7512B" w:rsidRPr="001B6C47">
        <w:rPr>
          <w:rFonts w:asciiTheme="minorHAnsi" w:hAnsiTheme="minorHAnsi" w:cstheme="minorHAnsi"/>
          <w:sz w:val="22"/>
          <w:szCs w:val="22"/>
        </w:rPr>
        <w:t xml:space="preserve">. Daartoe is betrokkene op grond van Standaard 330.18 gehouden, ook als hij ten aanzien van de verliespost geen significant risico heeft geïdentificeerd. Dat betrokkene, zoals hij heeft aangevoerd, de controlewerkzaamheden van </w:t>
      </w:r>
      <w:r w:rsidR="00E2100F">
        <w:rPr>
          <w:rFonts w:asciiTheme="minorHAnsi" w:hAnsiTheme="minorHAnsi" w:cstheme="minorHAnsi"/>
          <w:sz w:val="22"/>
          <w:szCs w:val="22"/>
        </w:rPr>
        <w:t>[accountantskantoor2]</w:t>
      </w:r>
      <w:r w:rsidR="00D7512B" w:rsidRPr="001B6C47">
        <w:rPr>
          <w:rFonts w:asciiTheme="minorHAnsi" w:hAnsiTheme="minorHAnsi" w:cstheme="minorHAnsi"/>
          <w:sz w:val="22"/>
          <w:szCs w:val="22"/>
        </w:rPr>
        <w:t xml:space="preserve"> Israël ‘</w:t>
      </w:r>
      <w:r w:rsidR="00D7512B" w:rsidRPr="001B6C47">
        <w:rPr>
          <w:rFonts w:asciiTheme="minorHAnsi" w:hAnsiTheme="minorHAnsi" w:cstheme="minorHAnsi"/>
          <w:i/>
          <w:iCs/>
          <w:sz w:val="22"/>
          <w:szCs w:val="22"/>
        </w:rPr>
        <w:t>zorgvuldig heeft beoordeeld</w:t>
      </w:r>
      <w:r w:rsidR="00D7512B" w:rsidRPr="001B6C47">
        <w:rPr>
          <w:rFonts w:asciiTheme="minorHAnsi" w:hAnsiTheme="minorHAnsi" w:cstheme="minorHAnsi"/>
          <w:sz w:val="22"/>
          <w:szCs w:val="22"/>
        </w:rPr>
        <w:t>’ en ‘</w:t>
      </w:r>
      <w:r w:rsidR="00D7512B" w:rsidRPr="001B6C47">
        <w:rPr>
          <w:rFonts w:asciiTheme="minorHAnsi" w:hAnsiTheme="minorHAnsi" w:cstheme="minorHAnsi"/>
          <w:i/>
          <w:iCs/>
          <w:sz w:val="22"/>
          <w:szCs w:val="22"/>
        </w:rPr>
        <w:t>kritische vragen heeft gesteld waar nodig</w:t>
      </w:r>
      <w:r w:rsidR="00D7512B" w:rsidRPr="001B6C47">
        <w:rPr>
          <w:rFonts w:asciiTheme="minorHAnsi" w:hAnsiTheme="minorHAnsi" w:cstheme="minorHAnsi"/>
          <w:sz w:val="22"/>
          <w:szCs w:val="22"/>
        </w:rPr>
        <w:t xml:space="preserve">’, blijkt niet uit het controledossier op groepsniveau. Het verweer dat de AFM het controledossier van de component accountant </w:t>
      </w:r>
      <w:r w:rsidR="00E2100F">
        <w:rPr>
          <w:rFonts w:asciiTheme="minorHAnsi" w:hAnsiTheme="minorHAnsi" w:cstheme="minorHAnsi"/>
          <w:sz w:val="22"/>
          <w:szCs w:val="22"/>
        </w:rPr>
        <w:t>[accountantskantoor2]</w:t>
      </w:r>
      <w:r w:rsidR="00B85C4C">
        <w:rPr>
          <w:rFonts w:asciiTheme="minorHAnsi" w:hAnsiTheme="minorHAnsi" w:cstheme="minorHAnsi"/>
          <w:sz w:val="22"/>
          <w:szCs w:val="22"/>
        </w:rPr>
        <w:t xml:space="preserve"> Israël </w:t>
      </w:r>
      <w:r w:rsidR="00D7512B" w:rsidRPr="001B6C47">
        <w:rPr>
          <w:rFonts w:asciiTheme="minorHAnsi" w:hAnsiTheme="minorHAnsi" w:cstheme="minorHAnsi"/>
          <w:sz w:val="22"/>
          <w:szCs w:val="22"/>
        </w:rPr>
        <w:t>niet heeft geraadpleegd doet niet ter zake</w:t>
      </w:r>
      <w:r w:rsidR="001A247E">
        <w:rPr>
          <w:rFonts w:asciiTheme="minorHAnsi" w:hAnsiTheme="minorHAnsi" w:cstheme="minorHAnsi"/>
          <w:sz w:val="22"/>
          <w:szCs w:val="22"/>
        </w:rPr>
        <w:t xml:space="preserve"> </w:t>
      </w:r>
      <w:r w:rsidR="00854E26">
        <w:rPr>
          <w:rFonts w:asciiTheme="minorHAnsi" w:hAnsiTheme="minorHAnsi" w:cstheme="minorHAnsi"/>
          <w:sz w:val="22"/>
          <w:szCs w:val="22"/>
        </w:rPr>
        <w:t>omdat</w:t>
      </w:r>
      <w:r w:rsidR="001A247E">
        <w:rPr>
          <w:rFonts w:asciiTheme="minorHAnsi" w:hAnsiTheme="minorHAnsi" w:cstheme="minorHAnsi"/>
          <w:sz w:val="22"/>
          <w:szCs w:val="22"/>
        </w:rPr>
        <w:t xml:space="preserve"> de verrichte werkzaamheden van de groepsaccountant overeenkomstig Standaard 600.50</w:t>
      </w:r>
      <w:r w:rsidR="00454F7F">
        <w:rPr>
          <w:rFonts w:asciiTheme="minorHAnsi" w:hAnsiTheme="minorHAnsi" w:cstheme="minorHAnsi"/>
          <w:sz w:val="22"/>
          <w:szCs w:val="22"/>
        </w:rPr>
        <w:t xml:space="preserve"> sub </w:t>
      </w:r>
      <w:r w:rsidR="001A247E">
        <w:rPr>
          <w:rFonts w:asciiTheme="minorHAnsi" w:hAnsiTheme="minorHAnsi" w:cstheme="minorHAnsi"/>
          <w:sz w:val="22"/>
          <w:szCs w:val="22"/>
        </w:rPr>
        <w:t>b uit zijn controledossier behoren te blijken</w:t>
      </w:r>
      <w:r w:rsidR="00D7512B" w:rsidRPr="001B6C47">
        <w:rPr>
          <w:rFonts w:asciiTheme="minorHAnsi" w:hAnsiTheme="minorHAnsi" w:cstheme="minorHAnsi"/>
          <w:sz w:val="22"/>
          <w:szCs w:val="22"/>
        </w:rPr>
        <w:t xml:space="preserve">. </w:t>
      </w:r>
    </w:p>
    <w:p w14:paraId="2BF7D74A" w14:textId="45C98DF2" w:rsidR="00D7512B" w:rsidRPr="001B6C47" w:rsidRDefault="00057C36" w:rsidP="00D7512B">
      <w:pPr>
        <w:rPr>
          <w:rFonts w:asciiTheme="minorHAnsi" w:hAnsiTheme="minorHAnsi" w:cstheme="minorHAnsi"/>
          <w:sz w:val="22"/>
          <w:szCs w:val="22"/>
        </w:rPr>
      </w:pPr>
      <w:proofErr w:type="spellStart"/>
      <w:r>
        <w:rPr>
          <w:rFonts w:asciiTheme="minorHAnsi" w:hAnsiTheme="minorHAnsi" w:cstheme="minorHAnsi"/>
          <w:sz w:val="22"/>
          <w:szCs w:val="22"/>
        </w:rPr>
        <w:t>Subklachtonderdeel</w:t>
      </w:r>
      <w:proofErr w:type="spellEnd"/>
      <w:r>
        <w:rPr>
          <w:rFonts w:asciiTheme="minorHAnsi" w:hAnsiTheme="minorHAnsi" w:cstheme="minorHAnsi"/>
          <w:sz w:val="22"/>
          <w:szCs w:val="22"/>
        </w:rPr>
        <w:t xml:space="preserve"> 4.4 </w:t>
      </w:r>
      <w:r w:rsidR="00D7512B" w:rsidRPr="001B6C47">
        <w:rPr>
          <w:rFonts w:asciiTheme="minorHAnsi" w:hAnsiTheme="minorHAnsi" w:cstheme="minorHAnsi"/>
          <w:sz w:val="22"/>
          <w:szCs w:val="22"/>
        </w:rPr>
        <w:t xml:space="preserve">is </w:t>
      </w:r>
      <w:r w:rsidR="0077708A">
        <w:rPr>
          <w:rFonts w:asciiTheme="minorHAnsi" w:hAnsiTheme="minorHAnsi" w:cstheme="minorHAnsi"/>
          <w:sz w:val="22"/>
          <w:szCs w:val="22"/>
        </w:rPr>
        <w:t>gegrond.</w:t>
      </w:r>
    </w:p>
    <w:p w14:paraId="5E0AFC96" w14:textId="77777777" w:rsidR="00D7512B" w:rsidRPr="001B6C47" w:rsidRDefault="00D7512B" w:rsidP="00D7512B">
      <w:pPr>
        <w:rPr>
          <w:rFonts w:asciiTheme="minorHAnsi" w:hAnsiTheme="minorHAnsi" w:cstheme="minorHAnsi"/>
          <w:sz w:val="22"/>
          <w:szCs w:val="22"/>
        </w:rPr>
      </w:pPr>
    </w:p>
    <w:p w14:paraId="6688E400" w14:textId="057B882B" w:rsidR="00D7512B" w:rsidRPr="001B6C47" w:rsidRDefault="00057C36" w:rsidP="00D7512B">
      <w:pPr>
        <w:rPr>
          <w:rFonts w:asciiTheme="minorHAnsi" w:hAnsiTheme="minorHAnsi" w:cstheme="minorHAnsi"/>
          <w:sz w:val="22"/>
          <w:szCs w:val="22"/>
        </w:rPr>
      </w:pPr>
      <w:r>
        <w:rPr>
          <w:rFonts w:asciiTheme="minorHAnsi" w:hAnsiTheme="minorHAnsi" w:cstheme="minorHAnsi"/>
          <w:sz w:val="22"/>
          <w:szCs w:val="22"/>
        </w:rPr>
        <w:t>4.</w:t>
      </w:r>
      <w:r w:rsidR="00854E26">
        <w:rPr>
          <w:rFonts w:asciiTheme="minorHAnsi" w:hAnsiTheme="minorHAnsi" w:cstheme="minorHAnsi"/>
          <w:sz w:val="22"/>
          <w:szCs w:val="22"/>
        </w:rPr>
        <w:t>75</w:t>
      </w:r>
      <w:r>
        <w:rPr>
          <w:rFonts w:asciiTheme="minorHAnsi" w:hAnsiTheme="minorHAnsi" w:cstheme="minorHAnsi"/>
          <w:sz w:val="22"/>
          <w:szCs w:val="22"/>
        </w:rPr>
        <w:t>.</w:t>
      </w:r>
      <w:r>
        <w:rPr>
          <w:rFonts w:asciiTheme="minorHAnsi" w:hAnsiTheme="minorHAnsi" w:cstheme="minorHAnsi"/>
          <w:sz w:val="22"/>
          <w:szCs w:val="22"/>
        </w:rPr>
        <w:tab/>
      </w:r>
      <w:r w:rsidR="00D7512B" w:rsidRPr="001B6C47">
        <w:rPr>
          <w:rFonts w:asciiTheme="minorHAnsi" w:hAnsiTheme="minorHAnsi" w:cstheme="minorHAnsi"/>
          <w:sz w:val="22"/>
          <w:szCs w:val="22"/>
        </w:rPr>
        <w:t xml:space="preserve">De slotsom is dat </w:t>
      </w:r>
      <w:r>
        <w:rPr>
          <w:rFonts w:asciiTheme="minorHAnsi" w:hAnsiTheme="minorHAnsi" w:cstheme="minorHAnsi"/>
          <w:sz w:val="22"/>
          <w:szCs w:val="22"/>
        </w:rPr>
        <w:t xml:space="preserve">klachtonderdeel 4 gegrond is, met dien verstande dat </w:t>
      </w:r>
      <w:proofErr w:type="spellStart"/>
      <w:r>
        <w:rPr>
          <w:rFonts w:asciiTheme="minorHAnsi" w:hAnsiTheme="minorHAnsi" w:cstheme="minorHAnsi"/>
          <w:sz w:val="22"/>
          <w:szCs w:val="22"/>
        </w:rPr>
        <w:t>subklachtonderdeel</w:t>
      </w:r>
      <w:proofErr w:type="spellEnd"/>
      <w:r>
        <w:rPr>
          <w:rFonts w:asciiTheme="minorHAnsi" w:hAnsiTheme="minorHAnsi" w:cstheme="minorHAnsi"/>
          <w:sz w:val="22"/>
          <w:szCs w:val="22"/>
        </w:rPr>
        <w:t xml:space="preserve"> 4.3 ongegrond is</w:t>
      </w:r>
      <w:r w:rsidR="00D7512B" w:rsidRPr="001B6C47">
        <w:rPr>
          <w:rFonts w:asciiTheme="minorHAnsi" w:hAnsiTheme="minorHAnsi" w:cstheme="minorHAnsi"/>
          <w:sz w:val="22"/>
          <w:szCs w:val="22"/>
        </w:rPr>
        <w:t>.</w:t>
      </w:r>
      <w:r>
        <w:rPr>
          <w:rFonts w:asciiTheme="minorHAnsi" w:hAnsiTheme="minorHAnsi" w:cstheme="minorHAnsi"/>
          <w:sz w:val="22"/>
          <w:szCs w:val="22"/>
        </w:rPr>
        <w:t xml:space="preserve"> Het fundamentele beginsel van vakbekwaamheid en zorgvuldigheid is geschonden.</w:t>
      </w:r>
    </w:p>
    <w:p w14:paraId="08D0B542" w14:textId="77777777" w:rsidR="00D7512B" w:rsidRDefault="00D7512B" w:rsidP="00D7512B"/>
    <w:p w14:paraId="00147BF5" w14:textId="046B48BC" w:rsidR="00D7512B" w:rsidRPr="00057C36" w:rsidRDefault="00D7512B" w:rsidP="00D7512B">
      <w:pPr>
        <w:rPr>
          <w:rFonts w:ascii="Calibri" w:hAnsi="Calibri" w:cs="Calibri"/>
          <w:i/>
          <w:iCs/>
          <w:sz w:val="22"/>
          <w:szCs w:val="22"/>
          <w:u w:val="single"/>
        </w:rPr>
      </w:pPr>
      <w:r w:rsidRPr="00057C36">
        <w:rPr>
          <w:rFonts w:ascii="Calibri" w:hAnsi="Calibri" w:cs="Calibri"/>
          <w:i/>
          <w:iCs/>
          <w:sz w:val="22"/>
          <w:szCs w:val="22"/>
          <w:u w:val="single"/>
        </w:rPr>
        <w:t>Klachtonderdeel 5:</w:t>
      </w:r>
      <w:r w:rsidR="00ED1792">
        <w:rPr>
          <w:rFonts w:ascii="Calibri" w:hAnsi="Calibri" w:cs="Calibri"/>
          <w:i/>
          <w:iCs/>
          <w:sz w:val="22"/>
          <w:szCs w:val="22"/>
          <w:u w:val="single"/>
        </w:rPr>
        <w:t xml:space="preserve"> onvoldoende</w:t>
      </w:r>
      <w:r w:rsidRPr="00057C36">
        <w:rPr>
          <w:rFonts w:ascii="Calibri" w:hAnsi="Calibri" w:cs="Calibri"/>
          <w:i/>
          <w:iCs/>
          <w:sz w:val="22"/>
          <w:szCs w:val="22"/>
          <w:u w:val="single"/>
        </w:rPr>
        <w:t xml:space="preserve"> werkzaamheden </w:t>
      </w:r>
      <w:r w:rsidR="00ED1792">
        <w:rPr>
          <w:rFonts w:ascii="Calibri" w:hAnsi="Calibri" w:cs="Calibri"/>
          <w:i/>
          <w:iCs/>
          <w:sz w:val="22"/>
          <w:szCs w:val="22"/>
          <w:u w:val="single"/>
        </w:rPr>
        <w:t>op</w:t>
      </w:r>
      <w:r w:rsidRPr="00057C36">
        <w:rPr>
          <w:rFonts w:ascii="Calibri" w:hAnsi="Calibri" w:cs="Calibri"/>
          <w:i/>
          <w:iCs/>
          <w:sz w:val="22"/>
          <w:szCs w:val="22"/>
          <w:u w:val="single"/>
        </w:rPr>
        <w:t xml:space="preserve"> rapport</w:t>
      </w:r>
      <w:r w:rsidR="00057C36">
        <w:rPr>
          <w:rFonts w:ascii="Calibri" w:hAnsi="Calibri" w:cs="Calibri"/>
          <w:i/>
          <w:iCs/>
          <w:sz w:val="22"/>
          <w:szCs w:val="22"/>
          <w:u w:val="single"/>
        </w:rPr>
        <w:t>age</w:t>
      </w:r>
      <w:r w:rsidRPr="00057C36">
        <w:rPr>
          <w:rFonts w:ascii="Calibri" w:hAnsi="Calibri" w:cs="Calibri"/>
          <w:i/>
          <w:iCs/>
          <w:sz w:val="22"/>
          <w:szCs w:val="22"/>
          <w:u w:val="single"/>
        </w:rPr>
        <w:t xml:space="preserve"> </w:t>
      </w:r>
      <w:r w:rsidR="002C7C9C">
        <w:rPr>
          <w:rFonts w:ascii="Calibri" w:hAnsi="Calibri" w:cs="Calibri"/>
          <w:i/>
          <w:iCs/>
          <w:sz w:val="22"/>
          <w:szCs w:val="22"/>
          <w:u w:val="single"/>
        </w:rPr>
        <w:t>[accountantskantoor2]</w:t>
      </w:r>
      <w:r w:rsidR="00057C36">
        <w:rPr>
          <w:rFonts w:ascii="Calibri" w:hAnsi="Calibri" w:cs="Calibri"/>
          <w:i/>
          <w:iCs/>
          <w:sz w:val="22"/>
          <w:szCs w:val="22"/>
          <w:u w:val="single"/>
        </w:rPr>
        <w:t xml:space="preserve"> Israël</w:t>
      </w:r>
    </w:p>
    <w:p w14:paraId="2CE4118A" w14:textId="12CF6C21" w:rsidR="00D7512B" w:rsidRDefault="00D7512B" w:rsidP="00D7512B">
      <w:pPr>
        <w:rPr>
          <w:rFonts w:ascii="Calibri" w:hAnsi="Calibri" w:cs="Calibri"/>
          <w:sz w:val="22"/>
          <w:szCs w:val="22"/>
        </w:rPr>
      </w:pPr>
    </w:p>
    <w:p w14:paraId="7A7B770E" w14:textId="7E372025" w:rsidR="00995517" w:rsidRDefault="00057C36" w:rsidP="00D7512B">
      <w:pPr>
        <w:rPr>
          <w:rFonts w:ascii="Calibri" w:hAnsi="Calibri" w:cs="Calibri"/>
          <w:sz w:val="22"/>
          <w:szCs w:val="22"/>
        </w:rPr>
      </w:pPr>
      <w:r>
        <w:rPr>
          <w:rFonts w:ascii="Calibri" w:hAnsi="Calibri" w:cs="Calibri"/>
          <w:sz w:val="22"/>
          <w:szCs w:val="22"/>
        </w:rPr>
        <w:t>4.</w:t>
      </w:r>
      <w:r w:rsidR="00854E26">
        <w:rPr>
          <w:rFonts w:ascii="Calibri" w:hAnsi="Calibri" w:cs="Calibri"/>
          <w:sz w:val="22"/>
          <w:szCs w:val="22"/>
        </w:rPr>
        <w:t>76</w:t>
      </w:r>
      <w:r>
        <w:rPr>
          <w:rFonts w:ascii="Calibri" w:hAnsi="Calibri" w:cs="Calibri"/>
          <w:sz w:val="22"/>
          <w:szCs w:val="22"/>
        </w:rPr>
        <w:t>.</w:t>
      </w:r>
      <w:r>
        <w:rPr>
          <w:rFonts w:ascii="Calibri" w:hAnsi="Calibri" w:cs="Calibri"/>
          <w:sz w:val="22"/>
          <w:szCs w:val="22"/>
        </w:rPr>
        <w:tab/>
        <w:t>B</w:t>
      </w:r>
      <w:r w:rsidR="00995517">
        <w:rPr>
          <w:rFonts w:ascii="Calibri" w:hAnsi="Calibri" w:cs="Calibri"/>
          <w:sz w:val="22"/>
          <w:szCs w:val="22"/>
        </w:rPr>
        <w:t xml:space="preserve">ij dit klachtonderdeel heeft de AFM </w:t>
      </w:r>
      <w:r>
        <w:rPr>
          <w:rFonts w:ascii="Calibri" w:hAnsi="Calibri" w:cs="Calibri"/>
          <w:sz w:val="22"/>
          <w:szCs w:val="22"/>
        </w:rPr>
        <w:t xml:space="preserve">2 </w:t>
      </w:r>
      <w:proofErr w:type="spellStart"/>
      <w:r>
        <w:rPr>
          <w:rFonts w:ascii="Calibri" w:hAnsi="Calibri" w:cs="Calibri"/>
          <w:sz w:val="22"/>
          <w:szCs w:val="22"/>
        </w:rPr>
        <w:t>subklachtonderdelen</w:t>
      </w:r>
      <w:proofErr w:type="spellEnd"/>
      <w:r>
        <w:rPr>
          <w:rFonts w:ascii="Calibri" w:hAnsi="Calibri" w:cs="Calibri"/>
          <w:sz w:val="22"/>
          <w:szCs w:val="22"/>
        </w:rPr>
        <w:t xml:space="preserve"> geformuleerd (hierna genummerd 5.1 en 5.2) die </w:t>
      </w:r>
      <w:r w:rsidR="00995517">
        <w:rPr>
          <w:rFonts w:ascii="Calibri" w:hAnsi="Calibri" w:cs="Calibri"/>
          <w:sz w:val="22"/>
          <w:szCs w:val="22"/>
        </w:rPr>
        <w:t>achtereenvolgens zullen worden besproken.</w:t>
      </w:r>
    </w:p>
    <w:p w14:paraId="3A73F565" w14:textId="17E655EF" w:rsidR="00995517" w:rsidRDefault="00995517" w:rsidP="00D7512B">
      <w:pPr>
        <w:rPr>
          <w:rFonts w:ascii="Calibri" w:hAnsi="Calibri" w:cs="Calibri"/>
          <w:sz w:val="22"/>
          <w:szCs w:val="22"/>
        </w:rPr>
      </w:pPr>
      <w:r>
        <w:rPr>
          <w:rFonts w:ascii="Calibri" w:hAnsi="Calibri" w:cs="Calibri"/>
          <w:sz w:val="22"/>
          <w:szCs w:val="22"/>
        </w:rPr>
        <w:lastRenderedPageBreak/>
        <w:t xml:space="preserve"> </w:t>
      </w:r>
    </w:p>
    <w:p w14:paraId="4481A311" w14:textId="0E3BF7AA" w:rsidR="00D7512B" w:rsidRPr="00255712" w:rsidRDefault="00057C36" w:rsidP="00D7512B">
      <w:pPr>
        <w:tabs>
          <w:tab w:val="left" w:pos="763"/>
        </w:tabs>
        <w:rPr>
          <w:rFonts w:ascii="Calibri" w:hAnsi="Calibri" w:cs="Calibri"/>
          <w:i/>
          <w:iCs/>
          <w:sz w:val="22"/>
          <w:szCs w:val="22"/>
        </w:rPr>
      </w:pPr>
      <w:r>
        <w:rPr>
          <w:rFonts w:ascii="Calibri" w:hAnsi="Calibri" w:cs="Calibri"/>
          <w:i/>
          <w:iCs/>
          <w:sz w:val="22"/>
          <w:szCs w:val="22"/>
        </w:rPr>
        <w:t xml:space="preserve">5.1) </w:t>
      </w:r>
      <w:r w:rsidR="00D95E23">
        <w:rPr>
          <w:rFonts w:ascii="Calibri" w:hAnsi="Calibri" w:cs="Calibri"/>
          <w:i/>
          <w:iCs/>
          <w:sz w:val="22"/>
          <w:szCs w:val="22"/>
        </w:rPr>
        <w:t xml:space="preserve">Onvoldoende </w:t>
      </w:r>
      <w:r w:rsidR="00D7512B" w:rsidRPr="00255712">
        <w:rPr>
          <w:rFonts w:ascii="Calibri" w:hAnsi="Calibri" w:cs="Calibri"/>
          <w:i/>
          <w:iCs/>
          <w:sz w:val="22"/>
          <w:szCs w:val="22"/>
        </w:rPr>
        <w:t xml:space="preserve">beschikbare financiële informatie </w:t>
      </w:r>
    </w:p>
    <w:p w14:paraId="3C5992AD" w14:textId="77777777" w:rsidR="00D7512B" w:rsidRDefault="00D7512B" w:rsidP="00D7512B">
      <w:pPr>
        <w:rPr>
          <w:rFonts w:ascii="Calibri" w:hAnsi="Calibri" w:cs="Calibri"/>
          <w:sz w:val="22"/>
          <w:szCs w:val="22"/>
        </w:rPr>
      </w:pPr>
    </w:p>
    <w:p w14:paraId="535CC5F9" w14:textId="7BD7419F" w:rsidR="00D7512B" w:rsidRPr="00723694" w:rsidRDefault="00057C36" w:rsidP="00D7512B">
      <w:pPr>
        <w:rPr>
          <w:rFonts w:ascii="Calibri" w:hAnsi="Calibri" w:cs="Calibri"/>
          <w:sz w:val="22"/>
          <w:szCs w:val="22"/>
        </w:rPr>
      </w:pPr>
      <w:r>
        <w:rPr>
          <w:rFonts w:ascii="Calibri" w:hAnsi="Calibri" w:cs="Calibri"/>
          <w:sz w:val="22"/>
          <w:szCs w:val="22"/>
        </w:rPr>
        <w:t>4.</w:t>
      </w:r>
      <w:r w:rsidR="00854E26">
        <w:rPr>
          <w:rFonts w:ascii="Calibri" w:hAnsi="Calibri" w:cs="Calibri"/>
          <w:sz w:val="22"/>
          <w:szCs w:val="22"/>
        </w:rPr>
        <w:t>77</w:t>
      </w:r>
      <w:r>
        <w:rPr>
          <w:rFonts w:ascii="Calibri" w:hAnsi="Calibri" w:cs="Calibri"/>
          <w:sz w:val="22"/>
          <w:szCs w:val="22"/>
        </w:rPr>
        <w:t>.</w:t>
      </w:r>
      <w:r>
        <w:rPr>
          <w:rFonts w:ascii="Calibri" w:hAnsi="Calibri" w:cs="Calibri"/>
          <w:sz w:val="22"/>
          <w:szCs w:val="22"/>
        </w:rPr>
        <w:tab/>
      </w:r>
      <w:r w:rsidR="00D7512B">
        <w:rPr>
          <w:rFonts w:ascii="Calibri" w:hAnsi="Calibri" w:cs="Calibri"/>
          <w:sz w:val="22"/>
          <w:szCs w:val="22"/>
        </w:rPr>
        <w:t xml:space="preserve">De AFM verwijt betrokkene dat hij op 24 april 2019 niet beschikte over een door </w:t>
      </w:r>
      <w:r w:rsidR="00252B20">
        <w:rPr>
          <w:rFonts w:ascii="Calibri" w:hAnsi="Calibri" w:cs="Calibri"/>
          <w:sz w:val="22"/>
          <w:szCs w:val="22"/>
        </w:rPr>
        <w:t>[accountantskantoor2]</w:t>
      </w:r>
      <w:r w:rsidR="00D7512B">
        <w:rPr>
          <w:rFonts w:ascii="Calibri" w:hAnsi="Calibri" w:cs="Calibri"/>
          <w:sz w:val="22"/>
          <w:szCs w:val="22"/>
        </w:rPr>
        <w:t xml:space="preserve"> Israël gewaarmerkte versie van de jaarrekening waarop haar </w:t>
      </w:r>
      <w:bookmarkStart w:id="20" w:name="_Hlk111729325"/>
      <w:r w:rsidR="00D7512B" w:rsidRPr="00806A8B">
        <w:rPr>
          <w:rFonts w:ascii="Calibri" w:hAnsi="Calibri" w:cs="Calibri" w:hint="eastAsia"/>
          <w:sz w:val="22"/>
          <w:szCs w:val="22"/>
        </w:rPr>
        <w:t>‘</w:t>
      </w:r>
      <w:r w:rsidR="00D7512B" w:rsidRPr="00806A8B">
        <w:rPr>
          <w:rFonts w:ascii="Calibri" w:hAnsi="Calibri" w:cs="Calibri"/>
          <w:i/>
          <w:iCs/>
          <w:sz w:val="22"/>
          <w:szCs w:val="22"/>
        </w:rPr>
        <w:t xml:space="preserve">Full scope </w:t>
      </w:r>
      <w:proofErr w:type="spellStart"/>
      <w:r w:rsidR="00D7512B" w:rsidRPr="00806A8B">
        <w:rPr>
          <w:rFonts w:ascii="Calibri" w:hAnsi="Calibri" w:cs="Calibri"/>
          <w:i/>
          <w:iCs/>
          <w:sz w:val="22"/>
          <w:szCs w:val="22"/>
        </w:rPr>
        <w:t>interoffice</w:t>
      </w:r>
      <w:proofErr w:type="spellEnd"/>
      <w:r w:rsidR="00D7512B" w:rsidRPr="00806A8B">
        <w:rPr>
          <w:rFonts w:ascii="Calibri" w:hAnsi="Calibri" w:cs="Calibri"/>
          <w:i/>
          <w:iCs/>
          <w:sz w:val="22"/>
          <w:szCs w:val="22"/>
        </w:rPr>
        <w:t xml:space="preserve"> </w:t>
      </w:r>
      <w:proofErr w:type="spellStart"/>
      <w:r w:rsidR="00D7512B" w:rsidRPr="00806A8B">
        <w:rPr>
          <w:rFonts w:ascii="Calibri" w:hAnsi="Calibri" w:cs="Calibri"/>
          <w:i/>
          <w:iCs/>
          <w:sz w:val="22"/>
          <w:szCs w:val="22"/>
        </w:rPr>
        <w:t>conclusion</w:t>
      </w:r>
      <w:proofErr w:type="spellEnd"/>
      <w:r w:rsidR="00D7512B" w:rsidRPr="00806A8B">
        <w:rPr>
          <w:rFonts w:ascii="Calibri" w:hAnsi="Calibri" w:cs="Calibri" w:hint="eastAsia"/>
          <w:sz w:val="22"/>
          <w:szCs w:val="22"/>
        </w:rPr>
        <w:t>’</w:t>
      </w:r>
      <w:bookmarkEnd w:id="20"/>
      <w:r w:rsidR="00D7512B" w:rsidRPr="00806A8B">
        <w:rPr>
          <w:rFonts w:ascii="Calibri" w:hAnsi="Calibri" w:cs="Calibri"/>
          <w:sz w:val="22"/>
          <w:szCs w:val="22"/>
        </w:rPr>
        <w:t xml:space="preserve"> </w:t>
      </w:r>
      <w:r w:rsidR="00D7512B">
        <w:rPr>
          <w:rFonts w:ascii="Calibri" w:hAnsi="Calibri" w:cs="Calibri"/>
          <w:sz w:val="22"/>
          <w:szCs w:val="22"/>
        </w:rPr>
        <w:t>van die datum betrekking heeft.</w:t>
      </w:r>
      <w:r w:rsidR="00D7512B" w:rsidRPr="00806A8B">
        <w:t xml:space="preserve"> </w:t>
      </w:r>
    </w:p>
    <w:p w14:paraId="2923B41B" w14:textId="77777777" w:rsidR="00D7512B" w:rsidRPr="00723694" w:rsidRDefault="00D7512B" w:rsidP="00D7512B">
      <w:pPr>
        <w:rPr>
          <w:rFonts w:ascii="Calibri" w:hAnsi="Calibri" w:cs="Calibri"/>
          <w:sz w:val="22"/>
          <w:szCs w:val="22"/>
        </w:rPr>
      </w:pPr>
    </w:p>
    <w:p w14:paraId="59C130B2" w14:textId="70BF6565" w:rsidR="00D7512B" w:rsidRPr="00806A8B" w:rsidRDefault="00E419BE" w:rsidP="00D7512B">
      <w:pPr>
        <w:rPr>
          <w:rFonts w:ascii="Calibri" w:hAnsi="Calibri" w:cs="Calibri"/>
          <w:sz w:val="22"/>
          <w:szCs w:val="22"/>
        </w:rPr>
      </w:pPr>
      <w:r>
        <w:rPr>
          <w:rFonts w:ascii="Calibri" w:hAnsi="Calibri" w:cs="Calibri"/>
          <w:sz w:val="22"/>
          <w:szCs w:val="22"/>
        </w:rPr>
        <w:t>4.</w:t>
      </w:r>
      <w:r w:rsidR="002E3FBC">
        <w:rPr>
          <w:rFonts w:ascii="Calibri" w:hAnsi="Calibri" w:cs="Calibri"/>
          <w:sz w:val="22"/>
          <w:szCs w:val="22"/>
        </w:rPr>
        <w:t>78</w:t>
      </w:r>
      <w:r>
        <w:rPr>
          <w:rFonts w:ascii="Calibri" w:hAnsi="Calibri" w:cs="Calibri"/>
          <w:sz w:val="22"/>
          <w:szCs w:val="22"/>
        </w:rPr>
        <w:t>.</w:t>
      </w:r>
      <w:r>
        <w:rPr>
          <w:rFonts w:ascii="Calibri" w:hAnsi="Calibri" w:cs="Calibri"/>
          <w:sz w:val="22"/>
          <w:szCs w:val="22"/>
        </w:rPr>
        <w:tab/>
      </w:r>
      <w:r w:rsidR="00D7512B" w:rsidRPr="00806A8B">
        <w:rPr>
          <w:rFonts w:ascii="Calibri" w:hAnsi="Calibri" w:cs="Calibri"/>
          <w:sz w:val="22"/>
          <w:szCs w:val="22"/>
        </w:rPr>
        <w:t xml:space="preserve">Betrokkene heeft betoogd dat het voor de beoogde </w:t>
      </w:r>
      <w:r w:rsidR="00D7512B">
        <w:rPr>
          <w:rFonts w:ascii="Calibri" w:hAnsi="Calibri" w:cs="Calibri"/>
          <w:sz w:val="22"/>
          <w:szCs w:val="22"/>
        </w:rPr>
        <w:t xml:space="preserve">datum van </w:t>
      </w:r>
      <w:r w:rsidR="00D7512B" w:rsidRPr="00806A8B">
        <w:rPr>
          <w:rFonts w:ascii="Calibri" w:hAnsi="Calibri" w:cs="Calibri"/>
          <w:sz w:val="22"/>
          <w:szCs w:val="22"/>
        </w:rPr>
        <w:t xml:space="preserve">afgifte van </w:t>
      </w:r>
      <w:r>
        <w:rPr>
          <w:rFonts w:ascii="Calibri" w:hAnsi="Calibri" w:cs="Calibri"/>
          <w:sz w:val="22"/>
          <w:szCs w:val="22"/>
        </w:rPr>
        <w:t>zijn</w:t>
      </w:r>
      <w:r w:rsidR="00D7512B" w:rsidRPr="00806A8B">
        <w:rPr>
          <w:rFonts w:ascii="Calibri" w:hAnsi="Calibri" w:cs="Calibri"/>
          <w:sz w:val="22"/>
          <w:szCs w:val="22"/>
        </w:rPr>
        <w:t xml:space="preserve"> controleverklaring niet mogelijk was om </w:t>
      </w:r>
      <w:r w:rsidR="00D7512B">
        <w:rPr>
          <w:rFonts w:ascii="Calibri" w:hAnsi="Calibri" w:cs="Calibri"/>
          <w:sz w:val="22"/>
          <w:szCs w:val="22"/>
        </w:rPr>
        <w:t>een</w:t>
      </w:r>
      <w:r w:rsidR="00D7512B" w:rsidRPr="00806A8B">
        <w:rPr>
          <w:rFonts w:ascii="Calibri" w:hAnsi="Calibri" w:cs="Calibri"/>
          <w:sz w:val="22"/>
          <w:szCs w:val="22"/>
        </w:rPr>
        <w:t xml:space="preserve"> </w:t>
      </w:r>
      <w:r w:rsidR="00D7512B">
        <w:rPr>
          <w:rFonts w:ascii="Calibri" w:hAnsi="Calibri" w:cs="Calibri"/>
          <w:sz w:val="22"/>
          <w:szCs w:val="22"/>
        </w:rPr>
        <w:t xml:space="preserve">door </w:t>
      </w:r>
      <w:r w:rsidR="002C7C9C">
        <w:rPr>
          <w:rFonts w:ascii="Calibri" w:hAnsi="Calibri" w:cs="Calibri"/>
          <w:sz w:val="22"/>
          <w:szCs w:val="22"/>
        </w:rPr>
        <w:t>[accountantskantoor2]</w:t>
      </w:r>
      <w:r w:rsidR="00D7512B">
        <w:rPr>
          <w:rFonts w:ascii="Calibri" w:hAnsi="Calibri" w:cs="Calibri"/>
          <w:sz w:val="22"/>
          <w:szCs w:val="22"/>
        </w:rPr>
        <w:t xml:space="preserve"> Israël </w:t>
      </w:r>
      <w:r w:rsidR="00D7512B" w:rsidRPr="00806A8B">
        <w:rPr>
          <w:rFonts w:ascii="Calibri" w:hAnsi="Calibri" w:cs="Calibri"/>
          <w:sz w:val="22"/>
          <w:szCs w:val="22"/>
        </w:rPr>
        <w:t>gewaarmerkte versie van de</w:t>
      </w:r>
      <w:r w:rsidR="00D7512B">
        <w:rPr>
          <w:rFonts w:ascii="Calibri" w:hAnsi="Calibri" w:cs="Calibri"/>
          <w:sz w:val="22"/>
          <w:szCs w:val="22"/>
        </w:rPr>
        <w:t xml:space="preserve"> jaarrekening </w:t>
      </w:r>
      <w:r w:rsidR="00D7512B" w:rsidRPr="00806A8B">
        <w:rPr>
          <w:rFonts w:ascii="Calibri" w:hAnsi="Calibri" w:cs="Calibri"/>
          <w:sz w:val="22"/>
          <w:szCs w:val="22"/>
        </w:rPr>
        <w:t xml:space="preserve">2018 </w:t>
      </w:r>
      <w:r w:rsidR="00D7512B">
        <w:rPr>
          <w:rFonts w:ascii="Calibri" w:hAnsi="Calibri" w:cs="Calibri"/>
          <w:sz w:val="22"/>
          <w:szCs w:val="22"/>
        </w:rPr>
        <w:t>te ontvangen,</w:t>
      </w:r>
      <w:r w:rsidR="00D7512B" w:rsidRPr="00806A8B">
        <w:rPr>
          <w:rFonts w:ascii="Calibri" w:hAnsi="Calibri" w:cs="Calibri"/>
          <w:sz w:val="22"/>
          <w:szCs w:val="22"/>
        </w:rPr>
        <w:t xml:space="preserve"> omdat </w:t>
      </w:r>
      <w:r w:rsidR="00D7512B">
        <w:rPr>
          <w:rFonts w:ascii="Calibri" w:hAnsi="Calibri" w:cs="Calibri"/>
          <w:sz w:val="22"/>
          <w:szCs w:val="22"/>
        </w:rPr>
        <w:t xml:space="preserve">in Israël </w:t>
      </w:r>
      <w:r w:rsidR="00D7512B" w:rsidRPr="00806A8B">
        <w:rPr>
          <w:rFonts w:ascii="Calibri" w:hAnsi="Calibri" w:cs="Calibri"/>
          <w:sz w:val="22"/>
          <w:szCs w:val="22"/>
        </w:rPr>
        <w:t xml:space="preserve">het </w:t>
      </w:r>
      <w:r w:rsidR="00D7512B">
        <w:rPr>
          <w:rFonts w:ascii="Calibri" w:hAnsi="Calibri" w:cs="Calibri"/>
          <w:sz w:val="22"/>
          <w:szCs w:val="22"/>
        </w:rPr>
        <w:t xml:space="preserve">Pesachfeest werd gevierd. </w:t>
      </w:r>
      <w:r w:rsidR="00D7512B" w:rsidRPr="00806A8B">
        <w:rPr>
          <w:rFonts w:ascii="Calibri" w:hAnsi="Calibri" w:cs="Calibri"/>
          <w:sz w:val="22"/>
          <w:szCs w:val="22"/>
        </w:rPr>
        <w:t>In verband daarmee wa</w:t>
      </w:r>
      <w:r w:rsidR="00D7512B">
        <w:rPr>
          <w:rFonts w:ascii="Calibri" w:hAnsi="Calibri" w:cs="Calibri"/>
          <w:sz w:val="22"/>
          <w:szCs w:val="22"/>
        </w:rPr>
        <w:t xml:space="preserve">s (ook) het kantoor van </w:t>
      </w:r>
      <w:r w:rsidR="002C7C9C">
        <w:rPr>
          <w:rFonts w:ascii="Calibri" w:hAnsi="Calibri" w:cs="Calibri"/>
          <w:sz w:val="22"/>
          <w:szCs w:val="22"/>
        </w:rPr>
        <w:t>[accountantskantoor2]</w:t>
      </w:r>
      <w:r w:rsidR="00D7512B">
        <w:rPr>
          <w:rFonts w:ascii="Calibri" w:hAnsi="Calibri" w:cs="Calibri"/>
          <w:sz w:val="22"/>
          <w:szCs w:val="22"/>
        </w:rPr>
        <w:t xml:space="preserve"> Israël in de periode </w:t>
      </w:r>
      <w:r w:rsidR="00D7512B" w:rsidRPr="00806A8B">
        <w:rPr>
          <w:rFonts w:ascii="Calibri" w:hAnsi="Calibri" w:cs="Calibri"/>
          <w:sz w:val="22"/>
          <w:szCs w:val="22"/>
        </w:rPr>
        <w:t xml:space="preserve">19 april </w:t>
      </w:r>
      <w:r w:rsidR="00D7512B">
        <w:rPr>
          <w:rFonts w:ascii="Calibri" w:hAnsi="Calibri" w:cs="Calibri"/>
          <w:sz w:val="22"/>
          <w:szCs w:val="22"/>
        </w:rPr>
        <w:t xml:space="preserve">2019 </w:t>
      </w:r>
      <w:r w:rsidR="00D7512B" w:rsidRPr="00806A8B">
        <w:rPr>
          <w:rFonts w:ascii="Calibri" w:hAnsi="Calibri" w:cs="Calibri"/>
          <w:sz w:val="22"/>
          <w:szCs w:val="22"/>
        </w:rPr>
        <w:t xml:space="preserve">tot en met 27 april 2019 gesloten. Er </w:t>
      </w:r>
      <w:r w:rsidR="00D7512B">
        <w:rPr>
          <w:rFonts w:ascii="Calibri" w:hAnsi="Calibri" w:cs="Calibri"/>
          <w:sz w:val="22"/>
          <w:szCs w:val="22"/>
        </w:rPr>
        <w:t>bestaat</w:t>
      </w:r>
      <w:r w:rsidR="00D7512B" w:rsidRPr="00806A8B">
        <w:rPr>
          <w:rFonts w:ascii="Calibri" w:hAnsi="Calibri" w:cs="Calibri"/>
          <w:sz w:val="22"/>
          <w:szCs w:val="22"/>
        </w:rPr>
        <w:t xml:space="preserve"> </w:t>
      </w:r>
      <w:r w:rsidR="00D7512B">
        <w:rPr>
          <w:rFonts w:ascii="Calibri" w:hAnsi="Calibri" w:cs="Calibri"/>
          <w:sz w:val="22"/>
          <w:szCs w:val="22"/>
        </w:rPr>
        <w:t xml:space="preserve">echter </w:t>
      </w:r>
      <w:r w:rsidR="00D7512B" w:rsidRPr="00806A8B">
        <w:rPr>
          <w:rFonts w:ascii="Calibri" w:hAnsi="Calibri" w:cs="Calibri"/>
          <w:sz w:val="22"/>
          <w:szCs w:val="22"/>
        </w:rPr>
        <w:t xml:space="preserve">geen twijfel over de jaarrekening waarbij </w:t>
      </w:r>
      <w:r w:rsidR="002C7C9C">
        <w:rPr>
          <w:rFonts w:ascii="Calibri" w:hAnsi="Calibri" w:cs="Calibri"/>
          <w:sz w:val="22"/>
          <w:szCs w:val="22"/>
        </w:rPr>
        <w:t>[accountantskantoor2]</w:t>
      </w:r>
      <w:r w:rsidR="00D7512B">
        <w:rPr>
          <w:rFonts w:ascii="Calibri" w:hAnsi="Calibri" w:cs="Calibri"/>
          <w:sz w:val="22"/>
          <w:szCs w:val="22"/>
        </w:rPr>
        <w:t xml:space="preserve"> Israël </w:t>
      </w:r>
      <w:r>
        <w:rPr>
          <w:rFonts w:ascii="Calibri" w:hAnsi="Calibri" w:cs="Calibri"/>
          <w:sz w:val="22"/>
          <w:szCs w:val="22"/>
        </w:rPr>
        <w:t>haar</w:t>
      </w:r>
      <w:r w:rsidR="00D7512B">
        <w:rPr>
          <w:rFonts w:ascii="Calibri" w:hAnsi="Calibri" w:cs="Calibri"/>
          <w:sz w:val="22"/>
          <w:szCs w:val="22"/>
        </w:rPr>
        <w:t xml:space="preserve"> </w:t>
      </w:r>
      <w:r w:rsidR="00D7512B" w:rsidRPr="00806A8B">
        <w:rPr>
          <w:rFonts w:ascii="Calibri" w:hAnsi="Calibri" w:cs="Calibri"/>
          <w:sz w:val="22"/>
          <w:szCs w:val="22"/>
        </w:rPr>
        <w:t>controleverklaring heeft afgegeven</w:t>
      </w:r>
      <w:r w:rsidR="00D7512B">
        <w:rPr>
          <w:rFonts w:ascii="Calibri" w:hAnsi="Calibri" w:cs="Calibri"/>
          <w:sz w:val="22"/>
          <w:szCs w:val="22"/>
        </w:rPr>
        <w:t xml:space="preserve">, omdat op 16 april 2019 het accountantsverslag door </w:t>
      </w:r>
      <w:r w:rsidR="002C7C9C">
        <w:rPr>
          <w:rFonts w:ascii="Calibri" w:hAnsi="Calibri" w:cs="Calibri"/>
          <w:sz w:val="22"/>
          <w:szCs w:val="22"/>
        </w:rPr>
        <w:t>[accountantskantoor2]</w:t>
      </w:r>
      <w:r w:rsidR="00D7512B">
        <w:rPr>
          <w:rFonts w:ascii="Calibri" w:hAnsi="Calibri" w:cs="Calibri"/>
          <w:sz w:val="22"/>
          <w:szCs w:val="22"/>
        </w:rPr>
        <w:t xml:space="preserve"> Israël en </w:t>
      </w:r>
      <w:r w:rsidR="002C7C9C">
        <w:rPr>
          <w:rFonts w:ascii="Calibri" w:hAnsi="Calibri" w:cs="Calibri"/>
          <w:sz w:val="22"/>
          <w:szCs w:val="22"/>
        </w:rPr>
        <w:t>[accountantskantoor1]</w:t>
      </w:r>
      <w:r w:rsidR="00D7512B">
        <w:rPr>
          <w:rFonts w:ascii="Calibri" w:hAnsi="Calibri" w:cs="Calibri"/>
          <w:sz w:val="22"/>
          <w:szCs w:val="22"/>
        </w:rPr>
        <w:t xml:space="preserve"> aan het bestuur en de auditcommissie van </w:t>
      </w:r>
      <w:r w:rsidR="002C7C9C">
        <w:rPr>
          <w:rFonts w:ascii="Calibri" w:hAnsi="Calibri" w:cs="Calibri"/>
          <w:sz w:val="22"/>
          <w:szCs w:val="22"/>
        </w:rPr>
        <w:t>[NV1]</w:t>
      </w:r>
      <w:r w:rsidR="00D7512B">
        <w:rPr>
          <w:rFonts w:ascii="Calibri" w:hAnsi="Calibri" w:cs="Calibri"/>
          <w:sz w:val="22"/>
          <w:szCs w:val="22"/>
        </w:rPr>
        <w:t xml:space="preserve"> is gepresenteerd en de jaarrekening mede daardoor feitelijk </w:t>
      </w:r>
      <w:r w:rsidR="0070479C">
        <w:rPr>
          <w:rFonts w:ascii="Calibri" w:hAnsi="Calibri" w:cs="Calibri"/>
          <w:sz w:val="22"/>
          <w:szCs w:val="22"/>
        </w:rPr>
        <w:t xml:space="preserve">is </w:t>
      </w:r>
      <w:r w:rsidR="00D7512B">
        <w:rPr>
          <w:rFonts w:ascii="Calibri" w:hAnsi="Calibri" w:cs="Calibri"/>
          <w:sz w:val="22"/>
          <w:szCs w:val="22"/>
        </w:rPr>
        <w:t>geïdentificeerd. In dat verslag zijn volgens betrokkene de ‘</w:t>
      </w:r>
      <w:proofErr w:type="spellStart"/>
      <w:r w:rsidR="00D7512B" w:rsidRPr="00092A5D">
        <w:rPr>
          <w:rFonts w:ascii="Calibri" w:hAnsi="Calibri" w:cs="Calibri"/>
          <w:i/>
          <w:iCs/>
          <w:sz w:val="22"/>
          <w:szCs w:val="22"/>
        </w:rPr>
        <w:t>Key</w:t>
      </w:r>
      <w:proofErr w:type="spellEnd"/>
      <w:r w:rsidR="00D7512B" w:rsidRPr="00092A5D">
        <w:rPr>
          <w:rFonts w:ascii="Calibri" w:hAnsi="Calibri" w:cs="Calibri"/>
          <w:i/>
          <w:iCs/>
          <w:sz w:val="22"/>
          <w:szCs w:val="22"/>
        </w:rPr>
        <w:t xml:space="preserve"> param</w:t>
      </w:r>
      <w:r w:rsidR="00D7512B">
        <w:rPr>
          <w:rFonts w:ascii="Calibri" w:hAnsi="Calibri" w:cs="Calibri"/>
          <w:i/>
          <w:iCs/>
          <w:sz w:val="22"/>
          <w:szCs w:val="22"/>
        </w:rPr>
        <w:t>e</w:t>
      </w:r>
      <w:r w:rsidR="00D7512B" w:rsidRPr="00092A5D">
        <w:rPr>
          <w:rFonts w:ascii="Calibri" w:hAnsi="Calibri" w:cs="Calibri"/>
          <w:i/>
          <w:iCs/>
          <w:sz w:val="22"/>
          <w:szCs w:val="22"/>
        </w:rPr>
        <w:t>ters</w:t>
      </w:r>
      <w:r w:rsidR="00D7512B">
        <w:rPr>
          <w:rFonts w:ascii="Calibri" w:hAnsi="Calibri" w:cs="Calibri"/>
          <w:i/>
          <w:iCs/>
          <w:sz w:val="22"/>
          <w:szCs w:val="22"/>
        </w:rPr>
        <w:t xml:space="preserve"> ($ </w:t>
      </w:r>
      <w:proofErr w:type="spellStart"/>
      <w:r w:rsidR="00D7512B">
        <w:rPr>
          <w:rFonts w:ascii="Calibri" w:hAnsi="Calibri" w:cs="Calibri"/>
          <w:i/>
          <w:iCs/>
          <w:sz w:val="22"/>
          <w:szCs w:val="22"/>
        </w:rPr>
        <w:t>millions</w:t>
      </w:r>
      <w:proofErr w:type="spellEnd"/>
      <w:r w:rsidR="00D7512B">
        <w:rPr>
          <w:rFonts w:ascii="Calibri" w:hAnsi="Calibri" w:cs="Calibri"/>
          <w:i/>
          <w:iCs/>
          <w:sz w:val="22"/>
          <w:szCs w:val="22"/>
        </w:rPr>
        <w:t>)</w:t>
      </w:r>
      <w:r w:rsidR="00D7512B">
        <w:rPr>
          <w:rFonts w:ascii="Calibri" w:hAnsi="Calibri" w:cs="Calibri"/>
          <w:sz w:val="22"/>
          <w:szCs w:val="22"/>
        </w:rPr>
        <w:t>’ opgenomen</w:t>
      </w:r>
      <w:r w:rsidR="00D7512B" w:rsidRPr="00806A8B">
        <w:rPr>
          <w:rFonts w:ascii="Calibri" w:hAnsi="Calibri" w:cs="Calibri"/>
          <w:sz w:val="22"/>
          <w:szCs w:val="22"/>
        </w:rPr>
        <w:t xml:space="preserve">. </w:t>
      </w:r>
      <w:r w:rsidR="00D7512B">
        <w:rPr>
          <w:rFonts w:ascii="Calibri" w:hAnsi="Calibri" w:cs="Calibri"/>
          <w:sz w:val="22"/>
          <w:szCs w:val="22"/>
        </w:rPr>
        <w:t>Die cijfers stonden vast.</w:t>
      </w:r>
    </w:p>
    <w:p w14:paraId="6376020A" w14:textId="77777777" w:rsidR="00D7512B" w:rsidRPr="00806A8B" w:rsidRDefault="00D7512B" w:rsidP="00D7512B">
      <w:pPr>
        <w:rPr>
          <w:rFonts w:ascii="Calibri" w:hAnsi="Calibri" w:cs="Calibri"/>
          <w:sz w:val="22"/>
          <w:szCs w:val="22"/>
        </w:rPr>
      </w:pPr>
    </w:p>
    <w:p w14:paraId="387B1150" w14:textId="655A0E99" w:rsidR="00CC0E8B" w:rsidRDefault="00E419BE" w:rsidP="00D7512B">
      <w:pPr>
        <w:widowControl/>
        <w:autoSpaceDE w:val="0"/>
        <w:autoSpaceDN w:val="0"/>
        <w:adjustRightInd w:val="0"/>
        <w:rPr>
          <w:rFonts w:ascii="Calibri" w:hAnsi="Calibri" w:cs="Calibri"/>
          <w:sz w:val="22"/>
          <w:szCs w:val="22"/>
        </w:rPr>
      </w:pPr>
      <w:r>
        <w:rPr>
          <w:rFonts w:ascii="Calibri" w:hAnsi="Calibri" w:cs="Calibri"/>
          <w:sz w:val="22"/>
          <w:szCs w:val="22"/>
        </w:rPr>
        <w:t>4.</w:t>
      </w:r>
      <w:r w:rsidR="002E3FBC">
        <w:rPr>
          <w:rFonts w:ascii="Calibri" w:hAnsi="Calibri" w:cs="Calibri"/>
          <w:sz w:val="22"/>
          <w:szCs w:val="22"/>
        </w:rPr>
        <w:t>79</w:t>
      </w:r>
      <w:r>
        <w:rPr>
          <w:rFonts w:ascii="Calibri" w:hAnsi="Calibri" w:cs="Calibri"/>
          <w:sz w:val="22"/>
          <w:szCs w:val="22"/>
        </w:rPr>
        <w:t>.</w:t>
      </w:r>
      <w:r>
        <w:rPr>
          <w:rFonts w:ascii="Calibri" w:hAnsi="Calibri" w:cs="Calibri"/>
          <w:sz w:val="22"/>
          <w:szCs w:val="22"/>
        </w:rPr>
        <w:tab/>
      </w:r>
      <w:r w:rsidR="00D7512B" w:rsidRPr="00806A8B">
        <w:rPr>
          <w:rFonts w:ascii="Calibri" w:hAnsi="Calibri" w:cs="Calibri"/>
          <w:sz w:val="22"/>
          <w:szCs w:val="22"/>
        </w:rPr>
        <w:t xml:space="preserve">De Accountantskamer overweegt </w:t>
      </w:r>
      <w:r w:rsidR="00D7512B">
        <w:rPr>
          <w:rFonts w:ascii="Calibri" w:hAnsi="Calibri" w:cs="Calibri"/>
          <w:sz w:val="22"/>
          <w:szCs w:val="22"/>
        </w:rPr>
        <w:t xml:space="preserve">het volgende. Het verwijt van de AFM komt erop neer dat betrokkene ten onrechte niet heeft vastgesteld op welke financiële informatie de controleverklaring van </w:t>
      </w:r>
      <w:r w:rsidR="002C7C9C">
        <w:rPr>
          <w:rFonts w:ascii="Calibri" w:hAnsi="Calibri" w:cs="Calibri"/>
          <w:sz w:val="22"/>
          <w:szCs w:val="22"/>
        </w:rPr>
        <w:t>[accountantskantoor2]</w:t>
      </w:r>
      <w:r w:rsidR="00D7512B">
        <w:rPr>
          <w:rFonts w:ascii="Calibri" w:hAnsi="Calibri" w:cs="Calibri"/>
          <w:sz w:val="22"/>
          <w:szCs w:val="22"/>
        </w:rPr>
        <w:t xml:space="preserve"> Israël betrekking heeft, omdat een door haar gewaarmerkte jaarrekening bij haar </w:t>
      </w:r>
      <w:r w:rsidR="00D7512B" w:rsidRPr="00806A8B">
        <w:rPr>
          <w:rFonts w:ascii="Calibri" w:hAnsi="Calibri" w:cs="Calibri" w:hint="eastAsia"/>
          <w:sz w:val="22"/>
          <w:szCs w:val="22"/>
        </w:rPr>
        <w:t>‘</w:t>
      </w:r>
      <w:r w:rsidR="00D7512B" w:rsidRPr="00806A8B">
        <w:rPr>
          <w:rFonts w:ascii="Calibri" w:hAnsi="Calibri" w:cs="Calibri"/>
          <w:i/>
          <w:iCs/>
          <w:sz w:val="22"/>
          <w:szCs w:val="22"/>
        </w:rPr>
        <w:t xml:space="preserve">Full scope </w:t>
      </w:r>
      <w:proofErr w:type="spellStart"/>
      <w:r w:rsidR="00D7512B" w:rsidRPr="00806A8B">
        <w:rPr>
          <w:rFonts w:ascii="Calibri" w:hAnsi="Calibri" w:cs="Calibri"/>
          <w:i/>
          <w:iCs/>
          <w:sz w:val="22"/>
          <w:szCs w:val="22"/>
        </w:rPr>
        <w:t>interoffice</w:t>
      </w:r>
      <w:proofErr w:type="spellEnd"/>
      <w:r w:rsidR="00D7512B" w:rsidRPr="00806A8B">
        <w:rPr>
          <w:rFonts w:ascii="Calibri" w:hAnsi="Calibri" w:cs="Calibri"/>
          <w:i/>
          <w:iCs/>
          <w:sz w:val="22"/>
          <w:szCs w:val="22"/>
        </w:rPr>
        <w:t xml:space="preserve"> </w:t>
      </w:r>
      <w:proofErr w:type="spellStart"/>
      <w:r w:rsidR="00D7512B" w:rsidRPr="00806A8B">
        <w:rPr>
          <w:rFonts w:ascii="Calibri" w:hAnsi="Calibri" w:cs="Calibri"/>
          <w:i/>
          <w:iCs/>
          <w:sz w:val="22"/>
          <w:szCs w:val="22"/>
        </w:rPr>
        <w:t>conclusion</w:t>
      </w:r>
      <w:proofErr w:type="spellEnd"/>
      <w:r w:rsidR="00D7512B" w:rsidRPr="00806A8B">
        <w:rPr>
          <w:rFonts w:ascii="Calibri" w:hAnsi="Calibri" w:cs="Calibri" w:hint="eastAsia"/>
          <w:sz w:val="22"/>
          <w:szCs w:val="22"/>
        </w:rPr>
        <w:t>’</w:t>
      </w:r>
      <w:r w:rsidR="00D7512B">
        <w:rPr>
          <w:rFonts w:ascii="Calibri" w:hAnsi="Calibri" w:cs="Calibri"/>
          <w:sz w:val="22"/>
          <w:szCs w:val="22"/>
        </w:rPr>
        <w:t xml:space="preserve"> van 24 april 2019 ontbr</w:t>
      </w:r>
      <w:r w:rsidR="00FA1C36">
        <w:rPr>
          <w:rFonts w:ascii="Calibri" w:hAnsi="Calibri" w:cs="Calibri"/>
          <w:sz w:val="22"/>
          <w:szCs w:val="22"/>
        </w:rPr>
        <w:t>ak</w:t>
      </w:r>
      <w:r w:rsidR="00D7512B">
        <w:rPr>
          <w:rFonts w:ascii="Calibri" w:hAnsi="Calibri" w:cs="Calibri"/>
          <w:sz w:val="22"/>
          <w:szCs w:val="22"/>
        </w:rPr>
        <w:t xml:space="preserve">. </w:t>
      </w:r>
      <w:proofErr w:type="spellStart"/>
      <w:r w:rsidR="00D7512B" w:rsidRPr="00022BF4">
        <w:rPr>
          <w:rFonts w:ascii="Calibri" w:hAnsi="Calibri" w:cs="Calibri"/>
          <w:sz w:val="22"/>
          <w:szCs w:val="22"/>
          <w:lang w:val="en-US"/>
        </w:rPr>
        <w:t>Dit</w:t>
      </w:r>
      <w:proofErr w:type="spellEnd"/>
      <w:r w:rsidR="00D7512B" w:rsidRPr="00022BF4">
        <w:rPr>
          <w:rFonts w:ascii="Calibri" w:hAnsi="Calibri" w:cs="Calibri"/>
          <w:sz w:val="22"/>
          <w:szCs w:val="22"/>
          <w:lang w:val="en-US"/>
        </w:rPr>
        <w:t xml:space="preserve"> </w:t>
      </w:r>
      <w:proofErr w:type="spellStart"/>
      <w:r w:rsidR="00D7512B" w:rsidRPr="00022BF4">
        <w:rPr>
          <w:rFonts w:ascii="Calibri" w:hAnsi="Calibri" w:cs="Calibri"/>
          <w:sz w:val="22"/>
          <w:szCs w:val="22"/>
          <w:lang w:val="en-US"/>
        </w:rPr>
        <w:t>verwijt</w:t>
      </w:r>
      <w:proofErr w:type="spellEnd"/>
      <w:r w:rsidR="00D7512B" w:rsidRPr="00022BF4">
        <w:rPr>
          <w:rFonts w:ascii="Calibri" w:hAnsi="Calibri" w:cs="Calibri"/>
          <w:sz w:val="22"/>
          <w:szCs w:val="22"/>
          <w:lang w:val="en-US"/>
        </w:rPr>
        <w:t xml:space="preserve"> is </w:t>
      </w:r>
      <w:proofErr w:type="spellStart"/>
      <w:r w:rsidR="00D7512B" w:rsidRPr="00022BF4">
        <w:rPr>
          <w:rFonts w:ascii="Calibri" w:hAnsi="Calibri" w:cs="Calibri"/>
          <w:sz w:val="22"/>
          <w:szCs w:val="22"/>
          <w:lang w:val="en-US"/>
        </w:rPr>
        <w:t>juist</w:t>
      </w:r>
      <w:proofErr w:type="spellEnd"/>
      <w:r w:rsidR="00D7512B" w:rsidRPr="00022BF4">
        <w:rPr>
          <w:rFonts w:ascii="Calibri" w:hAnsi="Calibri" w:cs="Calibri"/>
          <w:sz w:val="22"/>
          <w:szCs w:val="22"/>
          <w:lang w:val="en-US"/>
        </w:rPr>
        <w:t xml:space="preserve">. </w:t>
      </w:r>
      <w:proofErr w:type="spellStart"/>
      <w:r w:rsidR="00D7512B" w:rsidRPr="005D6C4B">
        <w:rPr>
          <w:rFonts w:ascii="Calibri" w:hAnsi="Calibri" w:cs="Calibri"/>
          <w:sz w:val="22"/>
          <w:szCs w:val="22"/>
          <w:lang w:val="en-US"/>
        </w:rPr>
        <w:t>Betrokkene</w:t>
      </w:r>
      <w:proofErr w:type="spellEnd"/>
      <w:r w:rsidR="00D7512B" w:rsidRPr="005D6C4B">
        <w:rPr>
          <w:rFonts w:ascii="Calibri" w:hAnsi="Calibri" w:cs="Calibri"/>
          <w:sz w:val="22"/>
          <w:szCs w:val="22"/>
          <w:lang w:val="en-US"/>
        </w:rPr>
        <w:t xml:space="preserve"> </w:t>
      </w:r>
      <w:proofErr w:type="spellStart"/>
      <w:r w:rsidR="00D7512B" w:rsidRPr="005D6C4B">
        <w:rPr>
          <w:rFonts w:ascii="Calibri" w:hAnsi="Calibri" w:cs="Calibri"/>
          <w:sz w:val="22"/>
          <w:szCs w:val="22"/>
          <w:lang w:val="en-US"/>
        </w:rPr>
        <w:t>heeft</w:t>
      </w:r>
      <w:proofErr w:type="spellEnd"/>
      <w:r w:rsidR="00D7512B" w:rsidRPr="005D6C4B">
        <w:rPr>
          <w:rFonts w:ascii="Calibri" w:hAnsi="Calibri" w:cs="Calibri"/>
          <w:sz w:val="22"/>
          <w:szCs w:val="22"/>
          <w:lang w:val="en-US"/>
        </w:rPr>
        <w:t xml:space="preserve"> in </w:t>
      </w:r>
      <w:proofErr w:type="spellStart"/>
      <w:r w:rsidR="00D7512B" w:rsidRPr="005D6C4B">
        <w:rPr>
          <w:rFonts w:ascii="Calibri" w:hAnsi="Calibri" w:cs="Calibri"/>
          <w:sz w:val="22"/>
          <w:szCs w:val="22"/>
          <w:lang w:val="en-US"/>
        </w:rPr>
        <w:t>zijn</w:t>
      </w:r>
      <w:proofErr w:type="spellEnd"/>
      <w:r w:rsidR="00D7512B" w:rsidRPr="005D6C4B">
        <w:rPr>
          <w:rFonts w:ascii="Calibri" w:hAnsi="Calibri" w:cs="Calibri"/>
          <w:sz w:val="22"/>
          <w:szCs w:val="22"/>
          <w:lang w:val="en-US"/>
        </w:rPr>
        <w:t xml:space="preserve"> </w:t>
      </w:r>
      <w:r w:rsidR="00D7512B">
        <w:rPr>
          <w:rFonts w:ascii="Calibri" w:hAnsi="Calibri" w:cs="Calibri"/>
          <w:sz w:val="22"/>
          <w:szCs w:val="22"/>
          <w:lang w:val="en-US"/>
        </w:rPr>
        <w:t>‘</w:t>
      </w:r>
      <w:r w:rsidR="00D7512B" w:rsidRPr="00E33352">
        <w:rPr>
          <w:rFonts w:ascii="Calibri" w:hAnsi="Calibri" w:cs="Calibri"/>
          <w:i/>
          <w:iCs/>
          <w:sz w:val="22"/>
          <w:szCs w:val="22"/>
          <w:lang w:val="en-US"/>
        </w:rPr>
        <w:t>Group Audit Instructio</w:t>
      </w:r>
      <w:r w:rsidR="00D7512B">
        <w:rPr>
          <w:rFonts w:ascii="Calibri" w:hAnsi="Calibri" w:cs="Calibri"/>
          <w:i/>
          <w:iCs/>
          <w:sz w:val="22"/>
          <w:szCs w:val="22"/>
          <w:lang w:val="en-US"/>
        </w:rPr>
        <w:t>ns 2018</w:t>
      </w:r>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aan</w:t>
      </w:r>
      <w:proofErr w:type="spellEnd"/>
      <w:r w:rsidR="00D7512B">
        <w:rPr>
          <w:rFonts w:ascii="Calibri" w:hAnsi="Calibri" w:cs="Calibri"/>
          <w:sz w:val="22"/>
          <w:szCs w:val="22"/>
          <w:lang w:val="en-US"/>
        </w:rPr>
        <w:t xml:space="preserve"> </w:t>
      </w:r>
      <w:r w:rsidR="002C7C9C">
        <w:rPr>
          <w:rFonts w:ascii="Calibri" w:hAnsi="Calibri" w:cs="Calibri"/>
          <w:sz w:val="22"/>
          <w:szCs w:val="22"/>
          <w:lang w:val="en-US"/>
        </w:rPr>
        <w:t>[accountantskantoor2]</w:t>
      </w:r>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Israël</w:t>
      </w:r>
      <w:proofErr w:type="spellEnd"/>
      <w:r w:rsidR="00D7512B">
        <w:rPr>
          <w:rFonts w:ascii="Calibri" w:hAnsi="Calibri" w:cs="Calibri"/>
          <w:sz w:val="22"/>
          <w:szCs w:val="22"/>
          <w:lang w:val="en-US"/>
        </w:rPr>
        <w:t xml:space="preserve"> van 1 </w:t>
      </w:r>
      <w:proofErr w:type="spellStart"/>
      <w:r w:rsidR="00D7512B">
        <w:rPr>
          <w:rFonts w:ascii="Calibri" w:hAnsi="Calibri" w:cs="Calibri"/>
          <w:sz w:val="22"/>
          <w:szCs w:val="22"/>
          <w:lang w:val="en-US"/>
        </w:rPr>
        <w:t>april</w:t>
      </w:r>
      <w:proofErr w:type="spellEnd"/>
      <w:r w:rsidR="00D7512B">
        <w:rPr>
          <w:rFonts w:ascii="Calibri" w:hAnsi="Calibri" w:cs="Calibri"/>
          <w:sz w:val="22"/>
          <w:szCs w:val="22"/>
          <w:lang w:val="en-US"/>
        </w:rPr>
        <w:t xml:space="preserve"> 2019 </w:t>
      </w:r>
      <w:proofErr w:type="spellStart"/>
      <w:r w:rsidR="00D7512B">
        <w:rPr>
          <w:rFonts w:ascii="Calibri" w:hAnsi="Calibri" w:cs="Calibri"/>
          <w:sz w:val="22"/>
          <w:szCs w:val="22"/>
          <w:lang w:val="en-US"/>
        </w:rPr>
        <w:t>g</w:t>
      </w:r>
      <w:r w:rsidR="00D7512B" w:rsidRPr="005D6C4B">
        <w:rPr>
          <w:rFonts w:ascii="Calibri" w:hAnsi="Calibri" w:cs="Calibri"/>
          <w:sz w:val="22"/>
          <w:szCs w:val="22"/>
          <w:lang w:val="en-US"/>
        </w:rPr>
        <w:t>eschreven</w:t>
      </w:r>
      <w:proofErr w:type="spellEnd"/>
      <w:r w:rsidR="00D7512B" w:rsidRPr="005D6C4B">
        <w:rPr>
          <w:rFonts w:ascii="Calibri" w:hAnsi="Calibri" w:cs="Calibri"/>
          <w:sz w:val="22"/>
          <w:szCs w:val="22"/>
          <w:lang w:val="en-US"/>
        </w:rPr>
        <w:t>: ‘</w:t>
      </w:r>
      <w:r w:rsidR="00D7512B" w:rsidRPr="005D6C4B">
        <w:rPr>
          <w:rFonts w:asciiTheme="minorHAnsi" w:hAnsiTheme="minorHAnsi" w:cstheme="minorHAnsi"/>
          <w:i/>
          <w:iCs/>
          <w:snapToGrid/>
          <w:sz w:val="22"/>
          <w:szCs w:val="22"/>
          <w:lang w:val="en-US"/>
        </w:rPr>
        <w:t>We would like to receive a copy of the final and authenticated financial statements including your auditors report.</w:t>
      </w:r>
      <w:r w:rsidR="00D7512B" w:rsidRPr="005D6C4B">
        <w:rPr>
          <w:rFonts w:asciiTheme="minorHAnsi" w:hAnsiTheme="minorHAnsi" w:cstheme="minorHAnsi"/>
          <w:snapToGrid/>
          <w:sz w:val="22"/>
          <w:szCs w:val="22"/>
          <w:lang w:val="en-US"/>
        </w:rPr>
        <w:t xml:space="preserve">’ </w:t>
      </w:r>
      <w:r w:rsidR="00D7512B" w:rsidRPr="00412B8F">
        <w:rPr>
          <w:rFonts w:ascii="Calibri" w:hAnsi="Calibri" w:cs="Calibri"/>
          <w:sz w:val="22"/>
          <w:szCs w:val="22"/>
          <w:lang w:val="en-US"/>
        </w:rPr>
        <w:t xml:space="preserve">Op 23 </w:t>
      </w:r>
      <w:proofErr w:type="spellStart"/>
      <w:r w:rsidR="00D7512B" w:rsidRPr="00412B8F">
        <w:rPr>
          <w:rFonts w:ascii="Calibri" w:hAnsi="Calibri" w:cs="Calibri"/>
          <w:sz w:val="22"/>
          <w:szCs w:val="22"/>
          <w:lang w:val="en-US"/>
        </w:rPr>
        <w:t>april</w:t>
      </w:r>
      <w:proofErr w:type="spellEnd"/>
      <w:r w:rsidR="00D7512B" w:rsidRPr="00412B8F">
        <w:rPr>
          <w:rFonts w:ascii="Calibri" w:hAnsi="Calibri" w:cs="Calibri"/>
          <w:sz w:val="22"/>
          <w:szCs w:val="22"/>
          <w:lang w:val="en-US"/>
        </w:rPr>
        <w:t xml:space="preserve"> 2019 </w:t>
      </w:r>
      <w:proofErr w:type="spellStart"/>
      <w:r w:rsidR="00D7512B" w:rsidRPr="00412B8F">
        <w:rPr>
          <w:rFonts w:ascii="Calibri" w:hAnsi="Calibri" w:cs="Calibri"/>
          <w:sz w:val="22"/>
          <w:szCs w:val="22"/>
          <w:lang w:val="en-US"/>
        </w:rPr>
        <w:t>heeft</w:t>
      </w:r>
      <w:proofErr w:type="spellEnd"/>
      <w:r w:rsidR="00D7512B" w:rsidRPr="00412B8F">
        <w:rPr>
          <w:rFonts w:ascii="Calibri" w:hAnsi="Calibri" w:cs="Calibri"/>
          <w:sz w:val="22"/>
          <w:szCs w:val="22"/>
          <w:lang w:val="en-US"/>
        </w:rPr>
        <w:t xml:space="preserve"> </w:t>
      </w:r>
      <w:proofErr w:type="spellStart"/>
      <w:r w:rsidR="00D7512B" w:rsidRPr="00412B8F">
        <w:rPr>
          <w:rFonts w:ascii="Calibri" w:hAnsi="Calibri" w:cs="Calibri"/>
          <w:sz w:val="22"/>
          <w:szCs w:val="22"/>
          <w:lang w:val="en-US"/>
        </w:rPr>
        <w:t>betrokkene</w:t>
      </w:r>
      <w:proofErr w:type="spellEnd"/>
      <w:r w:rsidR="00D7512B" w:rsidRPr="00412B8F">
        <w:rPr>
          <w:rFonts w:ascii="Calibri" w:hAnsi="Calibri" w:cs="Calibri"/>
          <w:sz w:val="22"/>
          <w:szCs w:val="22"/>
          <w:lang w:val="en-US"/>
        </w:rPr>
        <w:t xml:space="preserve"> </w:t>
      </w:r>
      <w:r w:rsidR="002C7C9C">
        <w:rPr>
          <w:rFonts w:ascii="Calibri" w:hAnsi="Calibri" w:cs="Calibri"/>
          <w:sz w:val="22"/>
          <w:szCs w:val="22"/>
          <w:lang w:val="en-US"/>
        </w:rPr>
        <w:t xml:space="preserve">[accountantskantoor2] </w:t>
      </w:r>
      <w:proofErr w:type="spellStart"/>
      <w:r w:rsidR="00D7512B" w:rsidRPr="00412B8F">
        <w:rPr>
          <w:rFonts w:ascii="Calibri" w:hAnsi="Calibri" w:cs="Calibri"/>
          <w:sz w:val="22"/>
          <w:szCs w:val="22"/>
          <w:lang w:val="en-US"/>
        </w:rPr>
        <w:t>Israël</w:t>
      </w:r>
      <w:proofErr w:type="spellEnd"/>
      <w:r w:rsidR="00D7512B" w:rsidRPr="00412B8F">
        <w:rPr>
          <w:rFonts w:ascii="Calibri" w:hAnsi="Calibri" w:cs="Calibri"/>
          <w:sz w:val="22"/>
          <w:szCs w:val="22"/>
          <w:lang w:val="en-US"/>
        </w:rPr>
        <w:t xml:space="preserve"> per e-mail </w:t>
      </w:r>
      <w:proofErr w:type="spellStart"/>
      <w:r w:rsidR="00D7512B" w:rsidRPr="00412B8F">
        <w:rPr>
          <w:rFonts w:ascii="Calibri" w:hAnsi="Calibri" w:cs="Calibri"/>
          <w:sz w:val="22"/>
          <w:szCs w:val="22"/>
          <w:lang w:val="en-US"/>
        </w:rPr>
        <w:t>verzocht</w:t>
      </w:r>
      <w:proofErr w:type="spellEnd"/>
      <w:r w:rsidR="00D7512B" w:rsidRPr="00412B8F">
        <w:rPr>
          <w:rFonts w:ascii="Calibri" w:hAnsi="Calibri" w:cs="Calibri"/>
          <w:sz w:val="22"/>
          <w:szCs w:val="22"/>
          <w:lang w:val="en-US"/>
        </w:rPr>
        <w:t xml:space="preserve"> om </w:t>
      </w:r>
      <w:proofErr w:type="spellStart"/>
      <w:r w:rsidR="00D7512B" w:rsidRPr="00412B8F">
        <w:rPr>
          <w:rFonts w:ascii="Calibri" w:hAnsi="Calibri" w:cs="Calibri"/>
          <w:sz w:val="22"/>
          <w:szCs w:val="22"/>
          <w:lang w:val="en-US"/>
        </w:rPr>
        <w:t>toezending</w:t>
      </w:r>
      <w:proofErr w:type="spellEnd"/>
      <w:r w:rsidR="00D7512B" w:rsidRPr="00412B8F">
        <w:rPr>
          <w:rFonts w:ascii="Calibri" w:hAnsi="Calibri" w:cs="Calibri"/>
          <w:sz w:val="22"/>
          <w:szCs w:val="22"/>
          <w:lang w:val="en-US"/>
        </w:rPr>
        <w:t xml:space="preserve"> van ‘</w:t>
      </w:r>
      <w:r w:rsidR="00D7512B" w:rsidRPr="00412B8F">
        <w:rPr>
          <w:rFonts w:ascii="Calibri" w:hAnsi="Calibri" w:cs="Calibri"/>
          <w:i/>
          <w:iCs/>
          <w:sz w:val="22"/>
          <w:szCs w:val="22"/>
          <w:lang w:val="en-US"/>
        </w:rPr>
        <w:t xml:space="preserve">your auditor’s report regarding your ‘special purpose audit’ dated 24 </w:t>
      </w:r>
      <w:proofErr w:type="spellStart"/>
      <w:r w:rsidR="00D7512B" w:rsidRPr="00412B8F">
        <w:rPr>
          <w:rFonts w:ascii="Calibri" w:hAnsi="Calibri" w:cs="Calibri"/>
          <w:i/>
          <w:iCs/>
          <w:sz w:val="22"/>
          <w:szCs w:val="22"/>
          <w:lang w:val="en-US"/>
        </w:rPr>
        <w:t>april</w:t>
      </w:r>
      <w:proofErr w:type="spellEnd"/>
      <w:r w:rsidR="00D7512B" w:rsidRPr="00412B8F">
        <w:rPr>
          <w:rFonts w:ascii="Calibri" w:hAnsi="Calibri" w:cs="Calibri"/>
          <w:i/>
          <w:iCs/>
          <w:sz w:val="22"/>
          <w:szCs w:val="22"/>
          <w:lang w:val="en-US"/>
        </w:rPr>
        <w:t xml:space="preserve"> 2019, with the</w:t>
      </w:r>
      <w:r w:rsidR="00D7512B" w:rsidRPr="00412B8F">
        <w:rPr>
          <w:rFonts w:ascii="Calibri" w:hAnsi="Calibri" w:cs="Calibri"/>
          <w:sz w:val="22"/>
          <w:szCs w:val="22"/>
          <w:lang w:val="en-US"/>
        </w:rPr>
        <w:t xml:space="preserve"> </w:t>
      </w:r>
      <w:r w:rsidR="00D7512B" w:rsidRPr="00412B8F">
        <w:rPr>
          <w:rFonts w:ascii="Calibri" w:hAnsi="Calibri" w:cs="Calibri"/>
          <w:i/>
          <w:iCs/>
          <w:sz w:val="22"/>
          <w:szCs w:val="22"/>
          <w:lang w:val="en-US"/>
        </w:rPr>
        <w:t>identified financial statements.</w:t>
      </w:r>
      <w:r w:rsidR="00D7512B" w:rsidRPr="00412B8F">
        <w:rPr>
          <w:rFonts w:ascii="Calibri" w:hAnsi="Calibri" w:cs="Calibri"/>
          <w:sz w:val="22"/>
          <w:szCs w:val="22"/>
          <w:lang w:val="en-US"/>
        </w:rPr>
        <w:t xml:space="preserve">’ </w:t>
      </w:r>
      <w:r w:rsidR="00D7512B">
        <w:rPr>
          <w:rFonts w:ascii="Calibri" w:hAnsi="Calibri" w:cs="Calibri"/>
          <w:sz w:val="22"/>
          <w:szCs w:val="22"/>
        </w:rPr>
        <w:t xml:space="preserve">Door een gewaarmerkte versie van de jaarrekening bij de controleverklaring van de component accountant te verlangen, wordt het risico voorkomen dat later een debat ontstaat over de vraag op welke versie van de jaarrekening de controleverklaring betrekking heeft. </w:t>
      </w:r>
      <w:r w:rsidR="00D7512B" w:rsidRPr="00806A8B">
        <w:rPr>
          <w:rFonts w:ascii="Calibri" w:hAnsi="Calibri" w:cs="Calibri"/>
          <w:sz w:val="22"/>
          <w:szCs w:val="22"/>
        </w:rPr>
        <w:t xml:space="preserve">Dit klemt </w:t>
      </w:r>
      <w:r w:rsidR="00D7512B">
        <w:rPr>
          <w:rFonts w:ascii="Calibri" w:hAnsi="Calibri" w:cs="Calibri"/>
          <w:sz w:val="22"/>
          <w:szCs w:val="22"/>
        </w:rPr>
        <w:t xml:space="preserve">in het onderhavige geval </w:t>
      </w:r>
      <w:r w:rsidR="00D7512B" w:rsidRPr="00806A8B">
        <w:rPr>
          <w:rFonts w:ascii="Calibri" w:hAnsi="Calibri" w:cs="Calibri"/>
          <w:sz w:val="22"/>
          <w:szCs w:val="22"/>
        </w:rPr>
        <w:t xml:space="preserve">temeer nu </w:t>
      </w:r>
      <w:r w:rsidR="00D7512B">
        <w:rPr>
          <w:rFonts w:ascii="Calibri" w:hAnsi="Calibri" w:cs="Calibri"/>
          <w:sz w:val="22"/>
          <w:szCs w:val="22"/>
        </w:rPr>
        <w:t xml:space="preserve">betrokkene in een e-mail </w:t>
      </w:r>
      <w:r w:rsidR="002E3FBC" w:rsidRPr="002E3FBC">
        <w:rPr>
          <w:rFonts w:ascii="Calibri" w:hAnsi="Calibri" w:cs="Calibri"/>
          <w:sz w:val="22"/>
          <w:szCs w:val="22"/>
        </w:rPr>
        <w:t xml:space="preserve">aan </w:t>
      </w:r>
      <w:r w:rsidR="00AD0B50">
        <w:rPr>
          <w:rFonts w:ascii="Calibri" w:hAnsi="Calibri" w:cs="Calibri"/>
          <w:sz w:val="22"/>
          <w:szCs w:val="22"/>
        </w:rPr>
        <w:t>[NV1]</w:t>
      </w:r>
      <w:r w:rsidR="002E3FBC" w:rsidRPr="002E3FBC">
        <w:rPr>
          <w:rFonts w:ascii="Calibri" w:hAnsi="Calibri" w:cs="Calibri"/>
          <w:sz w:val="22"/>
          <w:szCs w:val="22"/>
        </w:rPr>
        <w:t xml:space="preserve"> </w:t>
      </w:r>
      <w:r w:rsidR="00D7512B">
        <w:rPr>
          <w:rFonts w:ascii="Calibri" w:hAnsi="Calibri" w:cs="Calibri"/>
          <w:sz w:val="22"/>
          <w:szCs w:val="22"/>
        </w:rPr>
        <w:t xml:space="preserve">van 23 april 2019 heeft verzocht </w:t>
      </w:r>
      <w:r w:rsidR="00D7512B" w:rsidRPr="00421141">
        <w:rPr>
          <w:rFonts w:ascii="Calibri" w:hAnsi="Calibri" w:cs="Calibri"/>
          <w:sz w:val="22"/>
          <w:szCs w:val="22"/>
        </w:rPr>
        <w:t xml:space="preserve">de jaarrekening op bepaalde </w:t>
      </w:r>
      <w:r w:rsidR="00D7512B">
        <w:rPr>
          <w:rFonts w:ascii="Calibri" w:hAnsi="Calibri" w:cs="Calibri"/>
          <w:sz w:val="22"/>
          <w:szCs w:val="22"/>
        </w:rPr>
        <w:t xml:space="preserve">(overigens niet financiële) </w:t>
      </w:r>
      <w:r w:rsidR="00D7512B" w:rsidRPr="00421141">
        <w:rPr>
          <w:rFonts w:ascii="Calibri" w:hAnsi="Calibri" w:cs="Calibri"/>
          <w:sz w:val="22"/>
          <w:szCs w:val="22"/>
        </w:rPr>
        <w:t xml:space="preserve">onderdelen </w:t>
      </w:r>
      <w:r w:rsidR="00D7512B">
        <w:rPr>
          <w:rFonts w:ascii="Calibri" w:hAnsi="Calibri" w:cs="Calibri"/>
          <w:sz w:val="22"/>
          <w:szCs w:val="22"/>
        </w:rPr>
        <w:t xml:space="preserve">aan te passen, nadat hij eerder die dag de jaarrekening van </w:t>
      </w:r>
      <w:r w:rsidR="002C7C9C">
        <w:rPr>
          <w:rFonts w:ascii="Calibri" w:hAnsi="Calibri" w:cs="Calibri"/>
          <w:sz w:val="22"/>
          <w:szCs w:val="22"/>
        </w:rPr>
        <w:t>[</w:t>
      </w:r>
      <w:r w:rsidR="00AD0B50">
        <w:rPr>
          <w:rFonts w:ascii="Calibri" w:hAnsi="Calibri" w:cs="Calibri"/>
          <w:sz w:val="22"/>
          <w:szCs w:val="22"/>
        </w:rPr>
        <w:t>NV1]</w:t>
      </w:r>
      <w:r w:rsidR="00D7512B">
        <w:rPr>
          <w:rFonts w:ascii="Calibri" w:hAnsi="Calibri" w:cs="Calibri"/>
          <w:sz w:val="22"/>
          <w:szCs w:val="22"/>
        </w:rPr>
        <w:t xml:space="preserve"> had ontvangen. </w:t>
      </w:r>
      <w:r w:rsidR="00AD0B50">
        <w:rPr>
          <w:rFonts w:ascii="Calibri" w:hAnsi="Calibri" w:cs="Calibri"/>
          <w:sz w:val="22"/>
          <w:szCs w:val="22"/>
        </w:rPr>
        <w:t>[NV1]</w:t>
      </w:r>
      <w:r w:rsidR="00D7512B">
        <w:rPr>
          <w:rFonts w:ascii="Calibri" w:hAnsi="Calibri" w:cs="Calibri"/>
          <w:sz w:val="22"/>
          <w:szCs w:val="22"/>
        </w:rPr>
        <w:t xml:space="preserve"> heeft betrokkene op 23 april 2019 geantwoord dat hij een ‘</w:t>
      </w:r>
      <w:proofErr w:type="spellStart"/>
      <w:r w:rsidR="00D7512B" w:rsidRPr="003D4C88">
        <w:rPr>
          <w:rFonts w:ascii="Calibri" w:hAnsi="Calibri" w:cs="Calibri"/>
          <w:i/>
          <w:iCs/>
          <w:sz w:val="22"/>
          <w:szCs w:val="22"/>
        </w:rPr>
        <w:t>updated</w:t>
      </w:r>
      <w:proofErr w:type="spellEnd"/>
      <w:r w:rsidR="00D7512B" w:rsidRPr="003D4C88">
        <w:rPr>
          <w:rFonts w:ascii="Calibri" w:hAnsi="Calibri" w:cs="Calibri"/>
          <w:i/>
          <w:iCs/>
          <w:sz w:val="22"/>
          <w:szCs w:val="22"/>
        </w:rPr>
        <w:t xml:space="preserve"> </w:t>
      </w:r>
      <w:proofErr w:type="spellStart"/>
      <w:r w:rsidR="00D7512B" w:rsidRPr="003D4C88">
        <w:rPr>
          <w:rFonts w:ascii="Calibri" w:hAnsi="Calibri" w:cs="Calibri"/>
          <w:i/>
          <w:iCs/>
          <w:sz w:val="22"/>
          <w:szCs w:val="22"/>
        </w:rPr>
        <w:t>version</w:t>
      </w:r>
      <w:proofErr w:type="spellEnd"/>
      <w:r w:rsidR="00D7512B">
        <w:rPr>
          <w:rFonts w:ascii="Calibri" w:hAnsi="Calibri" w:cs="Calibri"/>
          <w:sz w:val="22"/>
          <w:szCs w:val="22"/>
        </w:rPr>
        <w:t>’ zal ontvangen.</w:t>
      </w:r>
      <w:r w:rsidR="00D7512B" w:rsidRPr="00806A8B">
        <w:rPr>
          <w:rFonts w:ascii="Calibri" w:hAnsi="Calibri" w:cs="Calibri"/>
          <w:sz w:val="22"/>
          <w:szCs w:val="22"/>
        </w:rPr>
        <w:t xml:space="preserve"> </w:t>
      </w:r>
    </w:p>
    <w:p w14:paraId="4139309F" w14:textId="23C4303B" w:rsidR="00D7512B" w:rsidRDefault="00E419BE" w:rsidP="00D7512B">
      <w:pPr>
        <w:widowControl/>
        <w:autoSpaceDE w:val="0"/>
        <w:autoSpaceDN w:val="0"/>
        <w:adjustRightInd w:val="0"/>
        <w:rPr>
          <w:rFonts w:ascii="Calibri" w:hAnsi="Calibri" w:cs="Calibri"/>
          <w:sz w:val="22"/>
          <w:szCs w:val="22"/>
        </w:rPr>
      </w:pPr>
      <w:proofErr w:type="spellStart"/>
      <w:r>
        <w:rPr>
          <w:rFonts w:ascii="Calibri" w:hAnsi="Calibri" w:cs="Calibri"/>
          <w:sz w:val="22"/>
          <w:szCs w:val="22"/>
        </w:rPr>
        <w:t>Subklachtonderdeel</w:t>
      </w:r>
      <w:proofErr w:type="spellEnd"/>
      <w:r>
        <w:rPr>
          <w:rFonts w:ascii="Calibri" w:hAnsi="Calibri" w:cs="Calibri"/>
          <w:sz w:val="22"/>
          <w:szCs w:val="22"/>
        </w:rPr>
        <w:t xml:space="preserve"> 5.1 is gegrond.</w:t>
      </w:r>
    </w:p>
    <w:p w14:paraId="6A3234B4" w14:textId="231CDCB2" w:rsidR="00E419BE" w:rsidRDefault="00E419BE" w:rsidP="00D7512B">
      <w:pPr>
        <w:widowControl/>
        <w:autoSpaceDE w:val="0"/>
        <w:autoSpaceDN w:val="0"/>
        <w:adjustRightInd w:val="0"/>
        <w:rPr>
          <w:rFonts w:ascii="Calibri" w:hAnsi="Calibri" w:cs="Calibri"/>
          <w:sz w:val="22"/>
          <w:szCs w:val="22"/>
        </w:rPr>
      </w:pPr>
    </w:p>
    <w:p w14:paraId="244B1359" w14:textId="69F388C3" w:rsidR="00D7512B" w:rsidRPr="003D4C88" w:rsidRDefault="00E419BE" w:rsidP="00D7512B">
      <w:pPr>
        <w:rPr>
          <w:rFonts w:ascii="Calibri" w:hAnsi="Calibri" w:cs="Calibri"/>
          <w:i/>
          <w:iCs/>
          <w:sz w:val="22"/>
          <w:szCs w:val="22"/>
        </w:rPr>
      </w:pPr>
      <w:r>
        <w:rPr>
          <w:rFonts w:ascii="Calibri" w:hAnsi="Calibri" w:cs="Calibri"/>
          <w:i/>
          <w:iCs/>
          <w:sz w:val="22"/>
          <w:szCs w:val="22"/>
        </w:rPr>
        <w:t xml:space="preserve">5.2) </w:t>
      </w:r>
      <w:r w:rsidR="00D7512B" w:rsidRPr="003D4C88">
        <w:rPr>
          <w:rFonts w:ascii="Calibri" w:hAnsi="Calibri" w:cs="Calibri"/>
          <w:i/>
          <w:iCs/>
          <w:sz w:val="22"/>
          <w:szCs w:val="22"/>
        </w:rPr>
        <w:t xml:space="preserve">De </w:t>
      </w:r>
      <w:r>
        <w:rPr>
          <w:rFonts w:ascii="Calibri" w:hAnsi="Calibri" w:cs="Calibri"/>
          <w:i/>
          <w:iCs/>
          <w:sz w:val="22"/>
          <w:szCs w:val="22"/>
        </w:rPr>
        <w:t xml:space="preserve">inhoud van de </w:t>
      </w:r>
      <w:r w:rsidR="00D7512B" w:rsidRPr="003D4C88">
        <w:rPr>
          <w:rFonts w:ascii="Calibri" w:hAnsi="Calibri" w:cs="Calibri"/>
          <w:i/>
          <w:iCs/>
          <w:sz w:val="22"/>
          <w:szCs w:val="22"/>
        </w:rPr>
        <w:t xml:space="preserve">controleverklaring van </w:t>
      </w:r>
      <w:r w:rsidR="00AD0B50">
        <w:rPr>
          <w:rFonts w:ascii="Calibri" w:hAnsi="Calibri" w:cs="Calibri"/>
          <w:i/>
          <w:iCs/>
          <w:sz w:val="22"/>
          <w:szCs w:val="22"/>
        </w:rPr>
        <w:t>[accountantskantoor2]</w:t>
      </w:r>
      <w:r w:rsidR="00D7512B" w:rsidRPr="003D4C88">
        <w:rPr>
          <w:rFonts w:ascii="Calibri" w:hAnsi="Calibri" w:cs="Calibri"/>
          <w:i/>
          <w:iCs/>
          <w:sz w:val="22"/>
          <w:szCs w:val="22"/>
        </w:rPr>
        <w:t xml:space="preserve"> Israël</w:t>
      </w:r>
    </w:p>
    <w:p w14:paraId="6F3203D6" w14:textId="77777777" w:rsidR="00D7512B" w:rsidRPr="00806A8B" w:rsidRDefault="00D7512B" w:rsidP="00D7512B">
      <w:pPr>
        <w:rPr>
          <w:rFonts w:ascii="Calibri" w:hAnsi="Calibri" w:cs="Calibri"/>
          <w:sz w:val="22"/>
          <w:szCs w:val="22"/>
        </w:rPr>
      </w:pPr>
    </w:p>
    <w:p w14:paraId="6CCA2605" w14:textId="348D7997" w:rsidR="00D7512B" w:rsidRDefault="00E419BE" w:rsidP="00D7512B">
      <w:pPr>
        <w:rPr>
          <w:rFonts w:ascii="Calibri" w:hAnsi="Calibri" w:cs="Calibri"/>
          <w:sz w:val="22"/>
          <w:szCs w:val="22"/>
        </w:rPr>
      </w:pPr>
      <w:r>
        <w:rPr>
          <w:rFonts w:ascii="Calibri" w:hAnsi="Calibri" w:cs="Calibri"/>
          <w:sz w:val="22"/>
          <w:szCs w:val="22"/>
        </w:rPr>
        <w:t>4.</w:t>
      </w:r>
      <w:r w:rsidR="002E3FBC">
        <w:rPr>
          <w:rFonts w:ascii="Calibri" w:hAnsi="Calibri" w:cs="Calibri"/>
          <w:sz w:val="22"/>
          <w:szCs w:val="22"/>
        </w:rPr>
        <w:t>80</w:t>
      </w:r>
      <w:r>
        <w:rPr>
          <w:rFonts w:ascii="Calibri" w:hAnsi="Calibri" w:cs="Calibri"/>
          <w:sz w:val="22"/>
          <w:szCs w:val="22"/>
        </w:rPr>
        <w:t>.</w:t>
      </w:r>
      <w:r>
        <w:rPr>
          <w:rFonts w:ascii="Calibri" w:hAnsi="Calibri" w:cs="Calibri"/>
          <w:sz w:val="22"/>
          <w:szCs w:val="22"/>
        </w:rPr>
        <w:tab/>
      </w:r>
      <w:r w:rsidR="00D7512B">
        <w:rPr>
          <w:rFonts w:ascii="Calibri" w:hAnsi="Calibri" w:cs="Calibri"/>
          <w:sz w:val="22"/>
          <w:szCs w:val="22"/>
        </w:rPr>
        <w:t xml:space="preserve">De AFM verwijt betrokkene dat hij ten onrechte heeft geaccepteerd dat in de door </w:t>
      </w:r>
      <w:r w:rsidR="00AD0B50">
        <w:rPr>
          <w:rFonts w:ascii="Calibri" w:hAnsi="Calibri" w:cs="Calibri"/>
          <w:sz w:val="22"/>
          <w:szCs w:val="22"/>
        </w:rPr>
        <w:t>[accountantskantoor2]</w:t>
      </w:r>
      <w:r w:rsidR="00D7512B">
        <w:rPr>
          <w:rFonts w:ascii="Calibri" w:hAnsi="Calibri" w:cs="Calibri"/>
          <w:sz w:val="22"/>
          <w:szCs w:val="22"/>
        </w:rPr>
        <w:t xml:space="preserve"> Israël afgegeven controleverklaring en haar ‘</w:t>
      </w:r>
      <w:proofErr w:type="spellStart"/>
      <w:r w:rsidR="00D7512B" w:rsidRPr="005666BE">
        <w:rPr>
          <w:rFonts w:ascii="Calibri" w:hAnsi="Calibri" w:cs="Calibri"/>
          <w:i/>
          <w:iCs/>
          <w:sz w:val="22"/>
          <w:szCs w:val="22"/>
        </w:rPr>
        <w:t>closing</w:t>
      </w:r>
      <w:proofErr w:type="spellEnd"/>
      <w:r w:rsidR="00D7512B" w:rsidRPr="005666BE">
        <w:rPr>
          <w:rFonts w:ascii="Calibri" w:hAnsi="Calibri" w:cs="Calibri"/>
          <w:i/>
          <w:iCs/>
          <w:sz w:val="22"/>
          <w:szCs w:val="22"/>
        </w:rPr>
        <w:t xml:space="preserve"> memorandum</w:t>
      </w:r>
      <w:r w:rsidR="00D7512B">
        <w:rPr>
          <w:rFonts w:ascii="Calibri" w:hAnsi="Calibri" w:cs="Calibri"/>
          <w:sz w:val="22"/>
          <w:szCs w:val="22"/>
        </w:rPr>
        <w:t>’ niet wordt gerapporteerd over de ‘</w:t>
      </w:r>
      <w:proofErr w:type="spellStart"/>
      <w:r w:rsidR="00D7512B" w:rsidRPr="005666BE">
        <w:rPr>
          <w:rFonts w:ascii="Calibri" w:hAnsi="Calibri" w:cs="Calibri"/>
          <w:i/>
          <w:iCs/>
          <w:sz w:val="22"/>
          <w:szCs w:val="22"/>
        </w:rPr>
        <w:t>truth</w:t>
      </w:r>
      <w:proofErr w:type="spellEnd"/>
      <w:r w:rsidR="00D7512B" w:rsidRPr="005666BE">
        <w:rPr>
          <w:rFonts w:ascii="Calibri" w:hAnsi="Calibri" w:cs="Calibri"/>
          <w:i/>
          <w:iCs/>
          <w:sz w:val="22"/>
          <w:szCs w:val="22"/>
        </w:rPr>
        <w:t xml:space="preserve"> </w:t>
      </w:r>
      <w:proofErr w:type="spellStart"/>
      <w:r w:rsidR="00D7512B" w:rsidRPr="005666BE">
        <w:rPr>
          <w:rFonts w:ascii="Calibri" w:hAnsi="Calibri" w:cs="Calibri"/>
          <w:i/>
          <w:iCs/>
          <w:sz w:val="22"/>
          <w:szCs w:val="22"/>
        </w:rPr>
        <w:t>and</w:t>
      </w:r>
      <w:proofErr w:type="spellEnd"/>
      <w:r w:rsidR="00D7512B" w:rsidRPr="005666BE">
        <w:rPr>
          <w:rFonts w:ascii="Calibri" w:hAnsi="Calibri" w:cs="Calibri"/>
          <w:i/>
          <w:iCs/>
          <w:sz w:val="22"/>
          <w:szCs w:val="22"/>
        </w:rPr>
        <w:t xml:space="preserve"> </w:t>
      </w:r>
      <w:proofErr w:type="spellStart"/>
      <w:r w:rsidR="00D7512B" w:rsidRPr="005666BE">
        <w:rPr>
          <w:rFonts w:ascii="Calibri" w:hAnsi="Calibri" w:cs="Calibri"/>
          <w:i/>
          <w:iCs/>
          <w:sz w:val="22"/>
          <w:szCs w:val="22"/>
        </w:rPr>
        <w:t>fairness</w:t>
      </w:r>
      <w:proofErr w:type="spellEnd"/>
      <w:r w:rsidR="00D7512B">
        <w:rPr>
          <w:rFonts w:ascii="Calibri" w:hAnsi="Calibri" w:cs="Calibri"/>
          <w:sz w:val="22"/>
          <w:szCs w:val="22"/>
        </w:rPr>
        <w:t>’ van de financiële informatie, terwijl betrokkene daar</w:t>
      </w:r>
      <w:r w:rsidR="002E3FBC">
        <w:rPr>
          <w:rFonts w:ascii="Calibri" w:hAnsi="Calibri" w:cs="Calibri"/>
          <w:sz w:val="22"/>
          <w:szCs w:val="22"/>
        </w:rPr>
        <w:t>om</w:t>
      </w:r>
      <w:r w:rsidR="00D7512B">
        <w:rPr>
          <w:rFonts w:ascii="Calibri" w:hAnsi="Calibri" w:cs="Calibri"/>
          <w:sz w:val="22"/>
          <w:szCs w:val="22"/>
        </w:rPr>
        <w:t xml:space="preserve"> wel </w:t>
      </w:r>
      <w:r w:rsidR="00741E7E">
        <w:rPr>
          <w:rFonts w:ascii="Calibri" w:hAnsi="Calibri" w:cs="Calibri"/>
          <w:sz w:val="22"/>
          <w:szCs w:val="22"/>
        </w:rPr>
        <w:t xml:space="preserve">had </w:t>
      </w:r>
      <w:r w:rsidR="00D7512B">
        <w:rPr>
          <w:rFonts w:ascii="Calibri" w:hAnsi="Calibri" w:cs="Calibri"/>
          <w:sz w:val="22"/>
          <w:szCs w:val="22"/>
        </w:rPr>
        <w:t xml:space="preserve">verzocht in zijn auditinstructies van 1 april 2019. </w:t>
      </w:r>
    </w:p>
    <w:p w14:paraId="222182A2" w14:textId="77777777" w:rsidR="00D7512B" w:rsidRDefault="00D7512B" w:rsidP="00D7512B">
      <w:pPr>
        <w:rPr>
          <w:rFonts w:ascii="Calibri" w:hAnsi="Calibri" w:cs="Calibri"/>
          <w:sz w:val="22"/>
          <w:szCs w:val="22"/>
        </w:rPr>
      </w:pPr>
    </w:p>
    <w:p w14:paraId="7A9D3B38" w14:textId="1EAA04CA" w:rsidR="00D7512B" w:rsidRDefault="00741E7E" w:rsidP="00D7512B">
      <w:pPr>
        <w:rPr>
          <w:rFonts w:ascii="Calibri" w:hAnsi="Calibri" w:cs="Calibri"/>
          <w:sz w:val="22"/>
          <w:szCs w:val="22"/>
        </w:rPr>
      </w:pPr>
      <w:r>
        <w:rPr>
          <w:rFonts w:ascii="Calibri" w:hAnsi="Calibri" w:cs="Calibri"/>
          <w:sz w:val="22"/>
          <w:szCs w:val="22"/>
        </w:rPr>
        <w:t>4.8</w:t>
      </w:r>
      <w:r w:rsidR="002E3FBC">
        <w:rPr>
          <w:rFonts w:ascii="Calibri" w:hAnsi="Calibri" w:cs="Calibri"/>
          <w:sz w:val="22"/>
          <w:szCs w:val="22"/>
        </w:rPr>
        <w:t>1</w:t>
      </w:r>
      <w:r>
        <w:rPr>
          <w:rFonts w:ascii="Calibri" w:hAnsi="Calibri" w:cs="Calibri"/>
          <w:sz w:val="22"/>
          <w:szCs w:val="22"/>
        </w:rPr>
        <w:t>.</w:t>
      </w:r>
      <w:r>
        <w:rPr>
          <w:rFonts w:ascii="Calibri" w:hAnsi="Calibri" w:cs="Calibri"/>
          <w:sz w:val="22"/>
          <w:szCs w:val="22"/>
        </w:rPr>
        <w:tab/>
      </w:r>
      <w:r w:rsidR="00D7512B" w:rsidRPr="001F628C">
        <w:rPr>
          <w:rFonts w:ascii="Calibri" w:hAnsi="Calibri" w:cs="Calibri"/>
          <w:sz w:val="22"/>
          <w:szCs w:val="22"/>
        </w:rPr>
        <w:t xml:space="preserve">Betrokkene heeft betoogd dat in de bewoordingen van de door </w:t>
      </w:r>
      <w:r w:rsidR="00AD0B50">
        <w:rPr>
          <w:rFonts w:ascii="Calibri" w:hAnsi="Calibri" w:cs="Calibri"/>
          <w:sz w:val="22"/>
          <w:szCs w:val="22"/>
        </w:rPr>
        <w:t>[accountantskantoor2]</w:t>
      </w:r>
      <w:r w:rsidR="00D7512B" w:rsidRPr="001F628C">
        <w:rPr>
          <w:rFonts w:ascii="Calibri" w:hAnsi="Calibri" w:cs="Calibri"/>
          <w:sz w:val="22"/>
          <w:szCs w:val="22"/>
        </w:rPr>
        <w:t xml:space="preserve"> Isra</w:t>
      </w:r>
      <w:r w:rsidR="00D7512B" w:rsidRPr="001F628C">
        <w:rPr>
          <w:rFonts w:ascii="Calibri" w:hAnsi="Calibri" w:cs="Calibri" w:hint="eastAsia"/>
          <w:sz w:val="22"/>
          <w:szCs w:val="22"/>
        </w:rPr>
        <w:t>ë</w:t>
      </w:r>
      <w:r w:rsidR="00D7512B" w:rsidRPr="001F628C">
        <w:rPr>
          <w:rFonts w:ascii="Calibri" w:hAnsi="Calibri" w:cs="Calibri"/>
          <w:sz w:val="22"/>
          <w:szCs w:val="22"/>
        </w:rPr>
        <w:t xml:space="preserve">l afgegeven controleverklaring weliswaar niet </w:t>
      </w:r>
      <w:r w:rsidR="00D7512B">
        <w:rPr>
          <w:rFonts w:ascii="Calibri" w:hAnsi="Calibri" w:cs="Calibri"/>
          <w:sz w:val="22"/>
          <w:szCs w:val="22"/>
        </w:rPr>
        <w:t>de terminologie</w:t>
      </w:r>
      <w:r w:rsidR="00D7512B" w:rsidRPr="001F628C">
        <w:rPr>
          <w:rFonts w:ascii="Calibri" w:hAnsi="Calibri" w:cs="Calibri"/>
          <w:sz w:val="22"/>
          <w:szCs w:val="22"/>
        </w:rPr>
        <w:t xml:space="preserve"> </w:t>
      </w:r>
      <w:r w:rsidR="00D7512B">
        <w:rPr>
          <w:rFonts w:ascii="Calibri" w:hAnsi="Calibri" w:cs="Calibri"/>
          <w:sz w:val="22"/>
          <w:szCs w:val="22"/>
        </w:rPr>
        <w:t>‘</w:t>
      </w:r>
      <w:proofErr w:type="spellStart"/>
      <w:r w:rsidR="00D7512B" w:rsidRPr="001F628C">
        <w:rPr>
          <w:rFonts w:ascii="Calibri" w:hAnsi="Calibri" w:cs="Calibri"/>
          <w:i/>
          <w:iCs/>
          <w:sz w:val="22"/>
          <w:szCs w:val="22"/>
        </w:rPr>
        <w:t>truth</w:t>
      </w:r>
      <w:proofErr w:type="spellEnd"/>
      <w:r w:rsidR="00D7512B" w:rsidRPr="001F628C">
        <w:rPr>
          <w:rFonts w:ascii="Calibri" w:hAnsi="Calibri" w:cs="Calibri"/>
          <w:i/>
          <w:iCs/>
          <w:sz w:val="22"/>
          <w:szCs w:val="22"/>
        </w:rPr>
        <w:t xml:space="preserve"> </w:t>
      </w:r>
      <w:proofErr w:type="spellStart"/>
      <w:r w:rsidR="00D7512B" w:rsidRPr="001F628C">
        <w:rPr>
          <w:rFonts w:ascii="Calibri" w:hAnsi="Calibri" w:cs="Calibri"/>
          <w:i/>
          <w:iCs/>
          <w:sz w:val="22"/>
          <w:szCs w:val="22"/>
        </w:rPr>
        <w:t>and</w:t>
      </w:r>
      <w:proofErr w:type="spellEnd"/>
      <w:r w:rsidR="00D7512B" w:rsidRPr="001F628C">
        <w:rPr>
          <w:rFonts w:ascii="Calibri" w:hAnsi="Calibri" w:cs="Calibri"/>
          <w:i/>
          <w:iCs/>
          <w:sz w:val="22"/>
          <w:szCs w:val="22"/>
        </w:rPr>
        <w:t xml:space="preserve"> </w:t>
      </w:r>
      <w:proofErr w:type="spellStart"/>
      <w:r w:rsidR="00D7512B" w:rsidRPr="001F628C">
        <w:rPr>
          <w:rFonts w:ascii="Calibri" w:hAnsi="Calibri" w:cs="Calibri"/>
          <w:i/>
          <w:iCs/>
          <w:sz w:val="22"/>
          <w:szCs w:val="22"/>
        </w:rPr>
        <w:t>fairness</w:t>
      </w:r>
      <w:proofErr w:type="spellEnd"/>
      <w:r w:rsidR="00D7512B">
        <w:rPr>
          <w:rFonts w:ascii="Calibri" w:hAnsi="Calibri" w:cs="Calibri"/>
          <w:sz w:val="22"/>
          <w:szCs w:val="22"/>
        </w:rPr>
        <w:t>’ is gebruikt</w:t>
      </w:r>
      <w:r w:rsidR="00D7512B" w:rsidRPr="001F628C">
        <w:rPr>
          <w:rFonts w:ascii="Calibri" w:hAnsi="Calibri" w:cs="Calibri"/>
          <w:sz w:val="22"/>
          <w:szCs w:val="22"/>
        </w:rPr>
        <w:t xml:space="preserve">, maar dat de afgegeven verklaring materieel op hetzelfde neerkomt. De bewoordingen in de door </w:t>
      </w:r>
      <w:r w:rsidR="00AD0B50">
        <w:rPr>
          <w:rFonts w:ascii="Calibri" w:hAnsi="Calibri" w:cs="Calibri"/>
          <w:sz w:val="22"/>
          <w:szCs w:val="22"/>
        </w:rPr>
        <w:t xml:space="preserve">[accountantskantoor2] </w:t>
      </w:r>
      <w:r w:rsidR="00D7512B" w:rsidRPr="001F628C">
        <w:rPr>
          <w:rFonts w:ascii="Calibri" w:hAnsi="Calibri" w:cs="Calibri"/>
          <w:sz w:val="22"/>
          <w:szCs w:val="22"/>
        </w:rPr>
        <w:t>Isra</w:t>
      </w:r>
      <w:r w:rsidR="00D7512B" w:rsidRPr="001F628C">
        <w:rPr>
          <w:rFonts w:ascii="Calibri" w:hAnsi="Calibri" w:cs="Calibri" w:hint="eastAsia"/>
          <w:sz w:val="22"/>
          <w:szCs w:val="22"/>
        </w:rPr>
        <w:t>ë</w:t>
      </w:r>
      <w:r w:rsidR="00D7512B" w:rsidRPr="001F628C">
        <w:rPr>
          <w:rFonts w:ascii="Calibri" w:hAnsi="Calibri" w:cs="Calibri"/>
          <w:sz w:val="22"/>
          <w:szCs w:val="22"/>
        </w:rPr>
        <w:t>l afgegeven verklaring worden standaard gebruikt in controleverklaringen die worden afgegeven door Isra</w:t>
      </w:r>
      <w:r w:rsidR="00D7512B" w:rsidRPr="001F628C">
        <w:rPr>
          <w:rFonts w:ascii="Calibri" w:hAnsi="Calibri" w:cs="Calibri" w:hint="eastAsia"/>
          <w:sz w:val="22"/>
          <w:szCs w:val="22"/>
        </w:rPr>
        <w:t>ë</w:t>
      </w:r>
      <w:r w:rsidR="00D7512B" w:rsidRPr="001F628C">
        <w:rPr>
          <w:rFonts w:ascii="Calibri" w:hAnsi="Calibri" w:cs="Calibri"/>
          <w:sz w:val="22"/>
          <w:szCs w:val="22"/>
        </w:rPr>
        <w:t>lische accountantskantoren.</w:t>
      </w:r>
    </w:p>
    <w:p w14:paraId="7CF5C049" w14:textId="77777777" w:rsidR="00D7512B" w:rsidRPr="00B50B39" w:rsidRDefault="00D7512B" w:rsidP="00D7512B">
      <w:pPr>
        <w:rPr>
          <w:rFonts w:ascii="Calibri" w:hAnsi="Calibri" w:cs="Calibri"/>
          <w:sz w:val="22"/>
          <w:szCs w:val="22"/>
        </w:rPr>
      </w:pPr>
    </w:p>
    <w:p w14:paraId="7ADEB4EA" w14:textId="3D254793" w:rsidR="00D7512B" w:rsidRPr="00C47303" w:rsidRDefault="00741E7E" w:rsidP="00D7512B">
      <w:pPr>
        <w:rPr>
          <w:rFonts w:ascii="Calibri" w:hAnsi="Calibri" w:cs="Calibri"/>
          <w:sz w:val="22"/>
          <w:szCs w:val="22"/>
          <w:lang w:val="en-US"/>
        </w:rPr>
      </w:pPr>
      <w:r>
        <w:rPr>
          <w:rFonts w:ascii="Calibri" w:hAnsi="Calibri" w:cs="Calibri"/>
          <w:sz w:val="22"/>
          <w:szCs w:val="22"/>
        </w:rPr>
        <w:lastRenderedPageBreak/>
        <w:t>4.</w:t>
      </w:r>
      <w:r w:rsidR="002E3FBC">
        <w:rPr>
          <w:rFonts w:ascii="Calibri" w:hAnsi="Calibri" w:cs="Calibri"/>
          <w:sz w:val="22"/>
          <w:szCs w:val="22"/>
        </w:rPr>
        <w:t>82</w:t>
      </w:r>
      <w:r>
        <w:rPr>
          <w:rFonts w:ascii="Calibri" w:hAnsi="Calibri" w:cs="Calibri"/>
          <w:sz w:val="22"/>
          <w:szCs w:val="22"/>
        </w:rPr>
        <w:t>.</w:t>
      </w:r>
      <w:r>
        <w:rPr>
          <w:rFonts w:ascii="Calibri" w:hAnsi="Calibri" w:cs="Calibri"/>
          <w:sz w:val="22"/>
          <w:szCs w:val="22"/>
        </w:rPr>
        <w:tab/>
      </w:r>
      <w:r w:rsidR="00D7512B" w:rsidRPr="001F628C">
        <w:rPr>
          <w:rFonts w:ascii="Calibri" w:hAnsi="Calibri" w:cs="Calibri"/>
          <w:sz w:val="22"/>
          <w:szCs w:val="22"/>
        </w:rPr>
        <w:t xml:space="preserve">De Accountantskamer overweegt het volgende. </w:t>
      </w:r>
      <w:r w:rsidR="00D7512B" w:rsidRPr="001F628C">
        <w:rPr>
          <w:rFonts w:ascii="Calibri" w:hAnsi="Calibri" w:cs="Calibri"/>
          <w:sz w:val="22"/>
          <w:szCs w:val="22"/>
          <w:lang w:val="en-US"/>
        </w:rPr>
        <w:t>In</w:t>
      </w:r>
      <w:r w:rsidR="00D7512B">
        <w:rPr>
          <w:rFonts w:ascii="Calibri" w:hAnsi="Calibri" w:cs="Calibri"/>
          <w:sz w:val="22"/>
          <w:szCs w:val="22"/>
          <w:lang w:val="en-US"/>
        </w:rPr>
        <w:t xml:space="preserve"> de </w:t>
      </w:r>
      <w:proofErr w:type="spellStart"/>
      <w:r w:rsidR="00D7512B">
        <w:rPr>
          <w:rFonts w:ascii="Calibri" w:hAnsi="Calibri" w:cs="Calibri"/>
          <w:sz w:val="22"/>
          <w:szCs w:val="22"/>
          <w:lang w:val="en-US"/>
        </w:rPr>
        <w:t>auditinstructies</w:t>
      </w:r>
      <w:proofErr w:type="spellEnd"/>
      <w:r w:rsidR="00D7512B">
        <w:rPr>
          <w:rFonts w:ascii="Calibri" w:hAnsi="Calibri" w:cs="Calibri"/>
          <w:sz w:val="22"/>
          <w:szCs w:val="22"/>
          <w:lang w:val="en-US"/>
        </w:rPr>
        <w:t xml:space="preserve"> van </w:t>
      </w:r>
      <w:proofErr w:type="spellStart"/>
      <w:r w:rsidR="00D7512B">
        <w:rPr>
          <w:rFonts w:ascii="Calibri" w:hAnsi="Calibri" w:cs="Calibri"/>
          <w:sz w:val="22"/>
          <w:szCs w:val="22"/>
          <w:lang w:val="en-US"/>
        </w:rPr>
        <w:t>betrokkene</w:t>
      </w:r>
      <w:proofErr w:type="spellEnd"/>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staat</w:t>
      </w:r>
      <w:proofErr w:type="spellEnd"/>
      <w:r w:rsidR="00D7512B" w:rsidRPr="001F628C">
        <w:rPr>
          <w:rFonts w:ascii="Calibri" w:hAnsi="Calibri" w:cs="Calibri"/>
          <w:sz w:val="22"/>
          <w:szCs w:val="22"/>
          <w:lang w:val="en-US"/>
        </w:rPr>
        <w:t>: ‘</w:t>
      </w:r>
      <w:r w:rsidR="00D7512B" w:rsidRPr="001F628C">
        <w:rPr>
          <w:rFonts w:ascii="Calibri" w:hAnsi="Calibri" w:cs="Calibri"/>
          <w:i/>
          <w:iCs/>
          <w:sz w:val="22"/>
          <w:szCs w:val="22"/>
          <w:lang w:val="en-US"/>
        </w:rPr>
        <w:t xml:space="preserve">The audit of </w:t>
      </w:r>
      <w:r w:rsidR="00AD0B50">
        <w:rPr>
          <w:rFonts w:ascii="Calibri" w:hAnsi="Calibri" w:cs="Calibri"/>
          <w:i/>
          <w:iCs/>
          <w:sz w:val="22"/>
          <w:szCs w:val="22"/>
          <w:lang w:val="en-US"/>
        </w:rPr>
        <w:t>[accountantskantoor2]</w:t>
      </w:r>
      <w:r w:rsidR="00D7512B" w:rsidRPr="001F628C">
        <w:rPr>
          <w:rFonts w:ascii="Calibri" w:hAnsi="Calibri" w:cs="Calibri"/>
          <w:i/>
          <w:iCs/>
          <w:sz w:val="22"/>
          <w:szCs w:val="22"/>
          <w:lang w:val="en-US"/>
        </w:rPr>
        <w:t xml:space="preserve"> Israel needs to be carried out according to the International Standards on Auditing. </w:t>
      </w:r>
      <w:r w:rsidR="00D7512B" w:rsidRPr="00720861">
        <w:rPr>
          <w:rFonts w:ascii="Calibri" w:hAnsi="Calibri" w:cs="Calibri"/>
          <w:i/>
          <w:iCs/>
          <w:sz w:val="22"/>
          <w:szCs w:val="22"/>
          <w:lang w:val="en-US"/>
        </w:rPr>
        <w:t>Furthermore, you need to carry out the audit according to applicable law and regulation. You report to us the results of your audit in an auditor</w:t>
      </w:r>
      <w:r w:rsidR="00D7512B" w:rsidRPr="00720861">
        <w:rPr>
          <w:rFonts w:ascii="Calibri" w:hAnsi="Calibri" w:cs="Calibri" w:hint="eastAsia"/>
          <w:i/>
          <w:iCs/>
          <w:sz w:val="22"/>
          <w:szCs w:val="22"/>
          <w:lang w:val="en-US"/>
        </w:rPr>
        <w:t>’</w:t>
      </w:r>
      <w:r w:rsidR="00D7512B" w:rsidRPr="00720861">
        <w:rPr>
          <w:rFonts w:ascii="Calibri" w:hAnsi="Calibri" w:cs="Calibri"/>
          <w:i/>
          <w:iCs/>
          <w:sz w:val="22"/>
          <w:szCs w:val="22"/>
          <w:lang w:val="en-US"/>
        </w:rPr>
        <w:t>s report on the truth and fairness of the financial statements</w:t>
      </w:r>
      <w:r w:rsidR="00D7512B" w:rsidRPr="00720861">
        <w:rPr>
          <w:rFonts w:ascii="Calibri" w:hAnsi="Calibri" w:cs="Calibri"/>
          <w:sz w:val="22"/>
          <w:szCs w:val="22"/>
          <w:lang w:val="en-US"/>
        </w:rPr>
        <w:t>.</w:t>
      </w:r>
      <w:r w:rsidR="00D7512B">
        <w:rPr>
          <w:rFonts w:ascii="Calibri" w:hAnsi="Calibri" w:cs="Calibri"/>
          <w:sz w:val="22"/>
          <w:szCs w:val="22"/>
          <w:lang w:val="en-US"/>
        </w:rPr>
        <w:t xml:space="preserve">’ In </w:t>
      </w:r>
      <w:proofErr w:type="spellStart"/>
      <w:r w:rsidR="00D7512B">
        <w:rPr>
          <w:rFonts w:ascii="Calibri" w:hAnsi="Calibri" w:cs="Calibri"/>
          <w:sz w:val="22"/>
          <w:szCs w:val="22"/>
          <w:lang w:val="en-US"/>
        </w:rPr>
        <w:t>een</w:t>
      </w:r>
      <w:proofErr w:type="spellEnd"/>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bijlage</w:t>
      </w:r>
      <w:proofErr w:type="spellEnd"/>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bij</w:t>
      </w:r>
      <w:proofErr w:type="spellEnd"/>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deze</w:t>
      </w:r>
      <w:proofErr w:type="spellEnd"/>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instructies</w:t>
      </w:r>
      <w:proofErr w:type="spellEnd"/>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staat</w:t>
      </w:r>
      <w:proofErr w:type="spellEnd"/>
      <w:r w:rsidR="00D7512B" w:rsidRPr="00C47303">
        <w:rPr>
          <w:rFonts w:ascii="Calibri" w:hAnsi="Calibri" w:cs="Calibri"/>
          <w:sz w:val="22"/>
          <w:szCs w:val="22"/>
          <w:lang w:val="en-US"/>
        </w:rPr>
        <w:t>: ‘</w:t>
      </w:r>
      <w:r w:rsidR="00D7512B" w:rsidRPr="00C47303">
        <w:rPr>
          <w:rFonts w:ascii="Calibri" w:hAnsi="Calibri" w:cs="Calibri"/>
          <w:i/>
          <w:iCs/>
          <w:sz w:val="22"/>
          <w:szCs w:val="22"/>
          <w:lang w:val="en-US"/>
        </w:rPr>
        <w:t>The closing memorandum at least needs to include: - overall conclusion w</w:t>
      </w:r>
      <w:r w:rsidR="00D7512B">
        <w:rPr>
          <w:rFonts w:ascii="Calibri" w:hAnsi="Calibri" w:cs="Calibri"/>
          <w:i/>
          <w:iCs/>
          <w:sz w:val="22"/>
          <w:szCs w:val="22"/>
          <w:lang w:val="en-US"/>
        </w:rPr>
        <w:t>i</w:t>
      </w:r>
      <w:r w:rsidR="00D7512B" w:rsidRPr="00C47303">
        <w:rPr>
          <w:rFonts w:ascii="Calibri" w:hAnsi="Calibri" w:cs="Calibri"/>
          <w:i/>
          <w:iCs/>
          <w:sz w:val="22"/>
          <w:szCs w:val="22"/>
          <w:lang w:val="en-US"/>
        </w:rPr>
        <w:t>th regard to truth and fairness of the financial statements</w:t>
      </w:r>
      <w:r w:rsidR="00D7512B">
        <w:rPr>
          <w:rFonts w:ascii="Calibri" w:hAnsi="Calibri" w:cs="Calibri"/>
          <w:sz w:val="22"/>
          <w:szCs w:val="22"/>
          <w:lang w:val="en-US"/>
        </w:rPr>
        <w:t xml:space="preserve">.’ In </w:t>
      </w:r>
      <w:proofErr w:type="spellStart"/>
      <w:r w:rsidR="00D7512B">
        <w:rPr>
          <w:rFonts w:ascii="Calibri" w:hAnsi="Calibri" w:cs="Calibri"/>
          <w:sz w:val="22"/>
          <w:szCs w:val="22"/>
          <w:lang w:val="en-US"/>
        </w:rPr>
        <w:t>haar</w:t>
      </w:r>
      <w:proofErr w:type="spellEnd"/>
      <w:r w:rsidR="00D7512B">
        <w:rPr>
          <w:rFonts w:ascii="Calibri" w:hAnsi="Calibri" w:cs="Calibri"/>
          <w:sz w:val="22"/>
          <w:szCs w:val="22"/>
          <w:lang w:val="en-US"/>
        </w:rPr>
        <w:t xml:space="preserve"> </w:t>
      </w:r>
      <w:r w:rsidR="00D7512B" w:rsidRPr="00C47303">
        <w:rPr>
          <w:rFonts w:ascii="Calibri" w:hAnsi="Calibri" w:cs="Calibri" w:hint="eastAsia"/>
          <w:sz w:val="22"/>
          <w:szCs w:val="22"/>
          <w:lang w:val="en-US"/>
        </w:rPr>
        <w:t>‘</w:t>
      </w:r>
      <w:r w:rsidR="00D7512B" w:rsidRPr="00C47303">
        <w:rPr>
          <w:rFonts w:ascii="Calibri" w:hAnsi="Calibri" w:cs="Calibri"/>
          <w:i/>
          <w:iCs/>
          <w:sz w:val="22"/>
          <w:szCs w:val="22"/>
          <w:lang w:val="en-US"/>
        </w:rPr>
        <w:t>Full scope interoffice conclusion</w:t>
      </w:r>
      <w:r w:rsidR="00D7512B">
        <w:rPr>
          <w:rFonts w:ascii="Calibri" w:hAnsi="Calibri" w:cs="Calibri"/>
          <w:sz w:val="22"/>
          <w:szCs w:val="22"/>
          <w:lang w:val="en-US"/>
        </w:rPr>
        <w:t xml:space="preserve">’ van </w:t>
      </w:r>
      <w:r>
        <w:rPr>
          <w:rFonts w:ascii="Calibri" w:hAnsi="Calibri" w:cs="Calibri"/>
          <w:sz w:val="22"/>
          <w:szCs w:val="22"/>
          <w:lang w:val="en-US"/>
        </w:rPr>
        <w:t>24</w:t>
      </w:r>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april</w:t>
      </w:r>
      <w:proofErr w:type="spellEnd"/>
      <w:r w:rsidR="00D7512B">
        <w:rPr>
          <w:rFonts w:ascii="Calibri" w:hAnsi="Calibri" w:cs="Calibri"/>
          <w:sz w:val="22"/>
          <w:szCs w:val="22"/>
          <w:lang w:val="en-US"/>
        </w:rPr>
        <w:t xml:space="preserve"> 2019 </w:t>
      </w:r>
      <w:proofErr w:type="spellStart"/>
      <w:r w:rsidR="00D7512B">
        <w:rPr>
          <w:rFonts w:ascii="Calibri" w:hAnsi="Calibri" w:cs="Calibri"/>
          <w:sz w:val="22"/>
          <w:szCs w:val="22"/>
          <w:lang w:val="en-US"/>
        </w:rPr>
        <w:t>heeft</w:t>
      </w:r>
      <w:proofErr w:type="spellEnd"/>
      <w:r w:rsidR="00D7512B">
        <w:rPr>
          <w:rFonts w:ascii="Calibri" w:hAnsi="Calibri" w:cs="Calibri"/>
          <w:sz w:val="22"/>
          <w:szCs w:val="22"/>
          <w:lang w:val="en-US"/>
        </w:rPr>
        <w:t xml:space="preserve"> </w:t>
      </w:r>
      <w:r w:rsidR="00AD0B50">
        <w:rPr>
          <w:rFonts w:ascii="Calibri" w:hAnsi="Calibri" w:cs="Calibri"/>
          <w:sz w:val="22"/>
          <w:szCs w:val="22"/>
          <w:lang w:val="en-US"/>
        </w:rPr>
        <w:t>[accountantskantoor2]</w:t>
      </w:r>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Israël</w:t>
      </w:r>
      <w:proofErr w:type="spellEnd"/>
      <w:r w:rsidR="00D7512B">
        <w:rPr>
          <w:rFonts w:ascii="Calibri" w:hAnsi="Calibri" w:cs="Calibri"/>
          <w:sz w:val="22"/>
          <w:szCs w:val="22"/>
          <w:lang w:val="en-US"/>
        </w:rPr>
        <w:t xml:space="preserve"> </w:t>
      </w:r>
      <w:proofErr w:type="spellStart"/>
      <w:r w:rsidR="00D7512B">
        <w:rPr>
          <w:rFonts w:ascii="Calibri" w:hAnsi="Calibri" w:cs="Calibri"/>
          <w:sz w:val="22"/>
          <w:szCs w:val="22"/>
          <w:lang w:val="en-US"/>
        </w:rPr>
        <w:t>gerapporteerd</w:t>
      </w:r>
      <w:proofErr w:type="spellEnd"/>
      <w:r w:rsidR="00D7512B">
        <w:rPr>
          <w:rFonts w:ascii="Calibri" w:hAnsi="Calibri" w:cs="Calibri"/>
          <w:sz w:val="22"/>
          <w:szCs w:val="22"/>
          <w:lang w:val="en-US"/>
        </w:rPr>
        <w:t>: ‘</w:t>
      </w:r>
      <w:r w:rsidR="00D7512B" w:rsidRPr="00C47303">
        <w:rPr>
          <w:rFonts w:ascii="Calibri" w:hAnsi="Calibri" w:cs="Calibri"/>
          <w:i/>
          <w:iCs/>
          <w:sz w:val="22"/>
          <w:szCs w:val="22"/>
          <w:lang w:val="en-US"/>
        </w:rPr>
        <w:t xml:space="preserve">In our opinion, the financial statements for the company as of the 31 December 2018 and for the Audit Period then ended have been prepared, in all material </w:t>
      </w:r>
      <w:r w:rsidR="009F477D">
        <w:rPr>
          <w:rFonts w:ascii="Calibri" w:hAnsi="Calibri" w:cs="Calibri"/>
          <w:i/>
          <w:iCs/>
          <w:sz w:val="22"/>
          <w:szCs w:val="22"/>
          <w:lang w:val="en-US"/>
        </w:rPr>
        <w:t>re</w:t>
      </w:r>
      <w:r w:rsidR="00D7512B" w:rsidRPr="00C47303">
        <w:rPr>
          <w:rFonts w:ascii="Calibri" w:hAnsi="Calibri" w:cs="Calibri"/>
          <w:i/>
          <w:iCs/>
          <w:sz w:val="22"/>
          <w:szCs w:val="22"/>
          <w:lang w:val="en-US"/>
        </w:rPr>
        <w:t>spects, in accordance with IFRS as adopted by EU.</w:t>
      </w:r>
      <w:r w:rsidR="00D7512B">
        <w:rPr>
          <w:rFonts w:ascii="Calibri" w:hAnsi="Calibri" w:cs="Calibri"/>
          <w:sz w:val="22"/>
          <w:szCs w:val="22"/>
          <w:lang w:val="en-US"/>
        </w:rPr>
        <w:t>’</w:t>
      </w:r>
    </w:p>
    <w:p w14:paraId="4CCF73B6" w14:textId="77777777" w:rsidR="00D7512B" w:rsidRPr="00720861" w:rsidRDefault="00D7512B" w:rsidP="00D7512B">
      <w:pPr>
        <w:rPr>
          <w:rFonts w:ascii="Calibri" w:hAnsi="Calibri" w:cs="Calibri"/>
          <w:sz w:val="22"/>
          <w:szCs w:val="22"/>
          <w:lang w:val="en-US"/>
        </w:rPr>
      </w:pPr>
    </w:p>
    <w:p w14:paraId="4D96ECF3" w14:textId="4EB1072B" w:rsidR="00D7512B" w:rsidRPr="002D6515" w:rsidRDefault="00741E7E" w:rsidP="00D7512B">
      <w:pPr>
        <w:widowControl/>
        <w:autoSpaceDE w:val="0"/>
        <w:autoSpaceDN w:val="0"/>
        <w:adjustRightInd w:val="0"/>
        <w:rPr>
          <w:rFonts w:ascii="Calibri" w:hAnsi="Calibri" w:cs="Calibri"/>
          <w:sz w:val="22"/>
          <w:szCs w:val="22"/>
          <w:lang w:val="en-US"/>
        </w:rPr>
      </w:pPr>
      <w:r w:rsidRPr="00741E7E">
        <w:rPr>
          <w:rFonts w:ascii="Calibri" w:hAnsi="Calibri" w:cs="Calibri"/>
          <w:sz w:val="22"/>
          <w:szCs w:val="22"/>
        </w:rPr>
        <w:t>4.</w:t>
      </w:r>
      <w:r w:rsidR="002E3FBC">
        <w:rPr>
          <w:rFonts w:ascii="Calibri" w:hAnsi="Calibri" w:cs="Calibri"/>
          <w:sz w:val="22"/>
          <w:szCs w:val="22"/>
        </w:rPr>
        <w:t>83</w:t>
      </w:r>
      <w:r>
        <w:rPr>
          <w:rFonts w:ascii="Calibri" w:hAnsi="Calibri" w:cs="Calibri"/>
          <w:sz w:val="22"/>
          <w:szCs w:val="22"/>
        </w:rPr>
        <w:t>.</w:t>
      </w:r>
      <w:r>
        <w:rPr>
          <w:rFonts w:ascii="Calibri" w:hAnsi="Calibri" w:cs="Calibri"/>
          <w:sz w:val="22"/>
          <w:szCs w:val="22"/>
        </w:rPr>
        <w:tab/>
      </w:r>
      <w:r w:rsidR="00D7512B" w:rsidRPr="001F628C">
        <w:rPr>
          <w:rFonts w:ascii="Calibri" w:hAnsi="Calibri" w:cs="Calibri"/>
          <w:sz w:val="22"/>
          <w:szCs w:val="22"/>
        </w:rPr>
        <w:t>De Accountantskamer is van oordeel dat betrokkene</w:t>
      </w:r>
      <w:r w:rsidR="00D7512B">
        <w:rPr>
          <w:rFonts w:ascii="Calibri" w:hAnsi="Calibri" w:cs="Calibri"/>
          <w:sz w:val="22"/>
          <w:szCs w:val="22"/>
        </w:rPr>
        <w:t xml:space="preserve">, gegeven zijn uitdrukkelijke auditinstructies, </w:t>
      </w:r>
      <w:r>
        <w:rPr>
          <w:rFonts w:ascii="Calibri" w:hAnsi="Calibri" w:cs="Calibri"/>
          <w:sz w:val="22"/>
          <w:szCs w:val="22"/>
        </w:rPr>
        <w:t xml:space="preserve">niet met de inhoud van de door </w:t>
      </w:r>
      <w:r w:rsidR="00AD0B50">
        <w:rPr>
          <w:rFonts w:ascii="Calibri" w:hAnsi="Calibri" w:cs="Calibri"/>
          <w:sz w:val="22"/>
          <w:szCs w:val="22"/>
        </w:rPr>
        <w:t>[accountantskantoor2]</w:t>
      </w:r>
      <w:r w:rsidR="00D7512B">
        <w:rPr>
          <w:rFonts w:ascii="Calibri" w:hAnsi="Calibri" w:cs="Calibri"/>
          <w:sz w:val="22"/>
          <w:szCs w:val="22"/>
        </w:rPr>
        <w:t xml:space="preserve"> Israël </w:t>
      </w:r>
      <w:r>
        <w:rPr>
          <w:rFonts w:ascii="Calibri" w:hAnsi="Calibri" w:cs="Calibri"/>
          <w:sz w:val="22"/>
          <w:szCs w:val="22"/>
        </w:rPr>
        <w:t>afgegeven</w:t>
      </w:r>
      <w:r w:rsidR="00D7512B">
        <w:rPr>
          <w:rFonts w:ascii="Calibri" w:hAnsi="Calibri" w:cs="Calibri"/>
          <w:sz w:val="22"/>
          <w:szCs w:val="22"/>
        </w:rPr>
        <w:t xml:space="preserve"> controleverklaring </w:t>
      </w:r>
      <w:r>
        <w:rPr>
          <w:rFonts w:ascii="Calibri" w:hAnsi="Calibri" w:cs="Calibri"/>
          <w:sz w:val="22"/>
          <w:szCs w:val="22"/>
        </w:rPr>
        <w:t>genoegen had mogen nemen.</w:t>
      </w:r>
      <w:r w:rsidR="00D7512B">
        <w:rPr>
          <w:rFonts w:ascii="Calibri" w:hAnsi="Calibri" w:cs="Calibri"/>
          <w:sz w:val="22"/>
          <w:szCs w:val="22"/>
        </w:rPr>
        <w:t xml:space="preserve"> De door haar afgegeven verklaring vermeldt wel dat de financiële informatie in alle van belang zijnde opzichten in overeenstemming is met het toegepaste verslaggevingsstelsel</w:t>
      </w:r>
      <w:r w:rsidR="002E3FBC">
        <w:rPr>
          <w:rFonts w:ascii="Calibri" w:hAnsi="Calibri" w:cs="Calibri"/>
          <w:sz w:val="22"/>
          <w:szCs w:val="22"/>
        </w:rPr>
        <w:t>,</w:t>
      </w:r>
      <w:r w:rsidR="00D7512B">
        <w:rPr>
          <w:rFonts w:ascii="Calibri" w:hAnsi="Calibri" w:cs="Calibri"/>
          <w:sz w:val="22"/>
          <w:szCs w:val="22"/>
        </w:rPr>
        <w:t xml:space="preserve"> maar niet dat die financiële informatie een getrouwe weergave vormt. </w:t>
      </w:r>
      <w:r w:rsidR="00EA1C89">
        <w:rPr>
          <w:rFonts w:ascii="Calibri" w:hAnsi="Calibri" w:cs="Calibri"/>
          <w:sz w:val="22"/>
          <w:szCs w:val="22"/>
        </w:rPr>
        <w:t xml:space="preserve">Volgens </w:t>
      </w:r>
      <w:r w:rsidR="00D7512B">
        <w:rPr>
          <w:rFonts w:ascii="Calibri" w:hAnsi="Calibri" w:cs="Calibri"/>
          <w:sz w:val="22"/>
          <w:szCs w:val="22"/>
        </w:rPr>
        <w:t xml:space="preserve">Standaard 700.25 </w:t>
      </w:r>
      <w:r w:rsidR="00EA1C89">
        <w:rPr>
          <w:rFonts w:ascii="Calibri" w:hAnsi="Calibri" w:cs="Calibri"/>
          <w:sz w:val="22"/>
          <w:szCs w:val="22"/>
        </w:rPr>
        <w:t xml:space="preserve">maakt de terminologie </w:t>
      </w:r>
      <w:r w:rsidR="00D7512B">
        <w:rPr>
          <w:rFonts w:ascii="Calibri" w:hAnsi="Calibri" w:cs="Calibri"/>
          <w:sz w:val="22"/>
          <w:szCs w:val="22"/>
        </w:rPr>
        <w:t>‘</w:t>
      </w:r>
      <w:r w:rsidR="00D7512B" w:rsidRPr="004C2689">
        <w:rPr>
          <w:rFonts w:ascii="Calibri" w:hAnsi="Calibri" w:cs="Calibri"/>
          <w:i/>
          <w:iCs/>
          <w:sz w:val="22"/>
          <w:szCs w:val="22"/>
        </w:rPr>
        <w:t>getrouwe weergave</w:t>
      </w:r>
      <w:r w:rsidR="00D7512B">
        <w:rPr>
          <w:rFonts w:ascii="Calibri" w:hAnsi="Calibri" w:cs="Calibri"/>
          <w:sz w:val="22"/>
          <w:szCs w:val="22"/>
        </w:rPr>
        <w:t xml:space="preserve">’ </w:t>
      </w:r>
      <w:r w:rsidR="00B11B72">
        <w:rPr>
          <w:rFonts w:ascii="Calibri" w:hAnsi="Calibri" w:cs="Calibri"/>
          <w:sz w:val="22"/>
          <w:szCs w:val="22"/>
        </w:rPr>
        <w:t>of</w:t>
      </w:r>
      <w:r w:rsidR="009F477D">
        <w:rPr>
          <w:rFonts w:ascii="Calibri" w:hAnsi="Calibri" w:cs="Calibri"/>
          <w:sz w:val="22"/>
          <w:szCs w:val="22"/>
        </w:rPr>
        <w:t xml:space="preserve"> </w:t>
      </w:r>
      <w:r w:rsidR="00EA1C89">
        <w:rPr>
          <w:rFonts w:ascii="Calibri" w:hAnsi="Calibri" w:cs="Calibri"/>
          <w:sz w:val="22"/>
          <w:szCs w:val="22"/>
        </w:rPr>
        <w:t>‘</w:t>
      </w:r>
      <w:r w:rsidR="00EA1C89" w:rsidRPr="00EA1C89">
        <w:rPr>
          <w:rFonts w:ascii="Calibri" w:hAnsi="Calibri" w:cs="Calibri"/>
          <w:i/>
          <w:iCs/>
          <w:sz w:val="22"/>
          <w:szCs w:val="22"/>
        </w:rPr>
        <w:t>getrouw beeld</w:t>
      </w:r>
      <w:r w:rsidR="009F477D">
        <w:rPr>
          <w:rFonts w:ascii="Calibri" w:hAnsi="Calibri" w:cs="Calibri"/>
          <w:sz w:val="22"/>
          <w:szCs w:val="22"/>
        </w:rPr>
        <w:t>’ (</w:t>
      </w:r>
      <w:r w:rsidR="00D7512B">
        <w:rPr>
          <w:rFonts w:ascii="Calibri" w:hAnsi="Calibri" w:cs="Calibri"/>
          <w:sz w:val="22"/>
          <w:szCs w:val="22"/>
        </w:rPr>
        <w:t>in ISA 700.25: ‘</w:t>
      </w:r>
      <w:proofErr w:type="spellStart"/>
      <w:r w:rsidR="00D7512B" w:rsidRPr="004C2689">
        <w:rPr>
          <w:rFonts w:ascii="Calibri" w:hAnsi="Calibri" w:cs="Calibri"/>
          <w:i/>
          <w:iCs/>
          <w:sz w:val="22"/>
          <w:szCs w:val="22"/>
        </w:rPr>
        <w:t>fairly</w:t>
      </w:r>
      <w:proofErr w:type="spellEnd"/>
      <w:r w:rsidR="00D7512B">
        <w:rPr>
          <w:rFonts w:ascii="Calibri" w:hAnsi="Calibri" w:cs="Calibri"/>
          <w:sz w:val="22"/>
          <w:szCs w:val="22"/>
        </w:rPr>
        <w:t>’</w:t>
      </w:r>
      <w:r w:rsidR="00EA1C89">
        <w:rPr>
          <w:rFonts w:ascii="Calibri" w:hAnsi="Calibri" w:cs="Calibri"/>
          <w:sz w:val="22"/>
          <w:szCs w:val="22"/>
        </w:rPr>
        <w:t xml:space="preserve"> </w:t>
      </w:r>
      <w:r w:rsidR="00B11B72">
        <w:rPr>
          <w:rFonts w:ascii="Calibri" w:hAnsi="Calibri" w:cs="Calibri"/>
          <w:sz w:val="22"/>
          <w:szCs w:val="22"/>
        </w:rPr>
        <w:t>of</w:t>
      </w:r>
      <w:r w:rsidR="00EA1C89">
        <w:rPr>
          <w:rFonts w:ascii="Calibri" w:hAnsi="Calibri" w:cs="Calibri"/>
          <w:sz w:val="22"/>
          <w:szCs w:val="22"/>
        </w:rPr>
        <w:t xml:space="preserve"> ‘</w:t>
      </w:r>
      <w:proofErr w:type="spellStart"/>
      <w:r w:rsidR="00EA1C89" w:rsidRPr="00EA1C89">
        <w:rPr>
          <w:rFonts w:ascii="Calibri" w:hAnsi="Calibri" w:cs="Calibri"/>
          <w:i/>
          <w:iCs/>
          <w:sz w:val="22"/>
          <w:szCs w:val="22"/>
        </w:rPr>
        <w:t>true</w:t>
      </w:r>
      <w:proofErr w:type="spellEnd"/>
      <w:r w:rsidR="00EA1C89" w:rsidRPr="00EA1C89">
        <w:rPr>
          <w:rFonts w:ascii="Calibri" w:hAnsi="Calibri" w:cs="Calibri"/>
          <w:i/>
          <w:iCs/>
          <w:sz w:val="22"/>
          <w:szCs w:val="22"/>
        </w:rPr>
        <w:t xml:space="preserve"> </w:t>
      </w:r>
      <w:proofErr w:type="spellStart"/>
      <w:r w:rsidR="00EA1C89" w:rsidRPr="00EA1C89">
        <w:rPr>
          <w:rFonts w:ascii="Calibri" w:hAnsi="Calibri" w:cs="Calibri"/>
          <w:i/>
          <w:iCs/>
          <w:sz w:val="22"/>
          <w:szCs w:val="22"/>
        </w:rPr>
        <w:t>and</w:t>
      </w:r>
      <w:proofErr w:type="spellEnd"/>
      <w:r w:rsidR="00EA1C89" w:rsidRPr="00EA1C89">
        <w:rPr>
          <w:rFonts w:ascii="Calibri" w:hAnsi="Calibri" w:cs="Calibri"/>
          <w:i/>
          <w:iCs/>
          <w:sz w:val="22"/>
          <w:szCs w:val="22"/>
        </w:rPr>
        <w:t xml:space="preserve"> fair</w:t>
      </w:r>
      <w:r w:rsidR="009F477D">
        <w:rPr>
          <w:rFonts w:ascii="Calibri" w:hAnsi="Calibri" w:cs="Calibri"/>
          <w:i/>
          <w:iCs/>
          <w:sz w:val="22"/>
          <w:szCs w:val="22"/>
        </w:rPr>
        <w:t xml:space="preserve"> view</w:t>
      </w:r>
      <w:r w:rsidR="00EA1C89">
        <w:rPr>
          <w:rFonts w:ascii="Calibri" w:hAnsi="Calibri" w:cs="Calibri"/>
          <w:sz w:val="22"/>
          <w:szCs w:val="22"/>
        </w:rPr>
        <w:t>’</w:t>
      </w:r>
      <w:r w:rsidR="00D7512B">
        <w:rPr>
          <w:rStyle w:val="Voetnootmarkering"/>
          <w:rFonts w:ascii="Calibri" w:hAnsi="Calibri" w:cs="Calibri"/>
          <w:sz w:val="22"/>
          <w:szCs w:val="22"/>
        </w:rPr>
        <w:footnoteReference w:id="5"/>
      </w:r>
      <w:r w:rsidR="00D7512B">
        <w:rPr>
          <w:rFonts w:ascii="Calibri" w:hAnsi="Calibri" w:cs="Calibri"/>
          <w:sz w:val="22"/>
          <w:szCs w:val="22"/>
        </w:rPr>
        <w:t>)</w:t>
      </w:r>
      <w:r w:rsidR="00006B72">
        <w:rPr>
          <w:rFonts w:ascii="Calibri" w:hAnsi="Calibri" w:cs="Calibri"/>
          <w:sz w:val="22"/>
          <w:szCs w:val="22"/>
        </w:rPr>
        <w:t>, behoudens een hier niet relevante uitzondering,</w:t>
      </w:r>
      <w:r w:rsidR="00EA1C89">
        <w:rPr>
          <w:rFonts w:ascii="Calibri" w:hAnsi="Calibri" w:cs="Calibri"/>
          <w:sz w:val="22"/>
          <w:szCs w:val="22"/>
        </w:rPr>
        <w:t xml:space="preserve"> onderdeel uit van het accountantsoordeel</w:t>
      </w:r>
      <w:r w:rsidR="009F477D">
        <w:rPr>
          <w:rFonts w:ascii="Calibri" w:hAnsi="Calibri" w:cs="Calibri"/>
          <w:sz w:val="22"/>
          <w:szCs w:val="22"/>
        </w:rPr>
        <w:t xml:space="preserve"> over de financiële overzichten</w:t>
      </w:r>
      <w:r w:rsidR="00EA1C89">
        <w:rPr>
          <w:rFonts w:ascii="Calibri" w:hAnsi="Calibri" w:cs="Calibri"/>
          <w:sz w:val="22"/>
          <w:szCs w:val="22"/>
        </w:rPr>
        <w:t>.</w:t>
      </w:r>
      <w:r w:rsidR="00D7512B">
        <w:rPr>
          <w:rFonts w:ascii="Calibri" w:hAnsi="Calibri" w:cs="Calibri"/>
          <w:sz w:val="22"/>
          <w:szCs w:val="22"/>
        </w:rPr>
        <w:t xml:space="preserve"> Het verweer van betrokkene dat de terminologie ‘</w:t>
      </w:r>
      <w:r w:rsidR="00D7512B" w:rsidRPr="003A2C39">
        <w:rPr>
          <w:rFonts w:ascii="Calibri" w:hAnsi="Calibri" w:cs="Calibri"/>
          <w:i/>
          <w:iCs/>
          <w:sz w:val="22"/>
          <w:szCs w:val="22"/>
        </w:rPr>
        <w:t xml:space="preserve">in </w:t>
      </w:r>
      <w:proofErr w:type="spellStart"/>
      <w:r w:rsidR="00D7512B" w:rsidRPr="003A2C39">
        <w:rPr>
          <w:rFonts w:ascii="Calibri" w:hAnsi="Calibri" w:cs="Calibri"/>
          <w:i/>
          <w:iCs/>
          <w:sz w:val="22"/>
          <w:szCs w:val="22"/>
        </w:rPr>
        <w:t>all</w:t>
      </w:r>
      <w:proofErr w:type="spellEnd"/>
      <w:r w:rsidR="00D7512B" w:rsidRPr="003A2C39">
        <w:rPr>
          <w:rFonts w:ascii="Calibri" w:hAnsi="Calibri" w:cs="Calibri"/>
          <w:i/>
          <w:iCs/>
          <w:sz w:val="22"/>
          <w:szCs w:val="22"/>
        </w:rPr>
        <w:t xml:space="preserve"> </w:t>
      </w:r>
      <w:proofErr w:type="spellStart"/>
      <w:r w:rsidR="00D7512B" w:rsidRPr="003A2C39">
        <w:rPr>
          <w:rFonts w:ascii="Calibri" w:hAnsi="Calibri" w:cs="Calibri"/>
          <w:i/>
          <w:iCs/>
          <w:sz w:val="22"/>
          <w:szCs w:val="22"/>
        </w:rPr>
        <w:t>material</w:t>
      </w:r>
      <w:proofErr w:type="spellEnd"/>
      <w:r w:rsidR="00D7512B" w:rsidRPr="003A2C39">
        <w:rPr>
          <w:rFonts w:ascii="Calibri" w:hAnsi="Calibri" w:cs="Calibri"/>
          <w:i/>
          <w:iCs/>
          <w:sz w:val="22"/>
          <w:szCs w:val="22"/>
        </w:rPr>
        <w:t xml:space="preserve"> </w:t>
      </w:r>
      <w:proofErr w:type="spellStart"/>
      <w:r w:rsidR="009F477D">
        <w:rPr>
          <w:rFonts w:ascii="Calibri" w:hAnsi="Calibri" w:cs="Calibri"/>
          <w:i/>
          <w:iCs/>
          <w:sz w:val="22"/>
          <w:szCs w:val="22"/>
        </w:rPr>
        <w:t>re</w:t>
      </w:r>
      <w:r w:rsidR="00D7512B" w:rsidRPr="003A2C39">
        <w:rPr>
          <w:rFonts w:ascii="Calibri" w:hAnsi="Calibri" w:cs="Calibri"/>
          <w:i/>
          <w:iCs/>
          <w:sz w:val="22"/>
          <w:szCs w:val="22"/>
        </w:rPr>
        <w:t>spects</w:t>
      </w:r>
      <w:proofErr w:type="spellEnd"/>
      <w:r w:rsidR="00D7512B">
        <w:rPr>
          <w:rFonts w:ascii="Calibri" w:hAnsi="Calibri" w:cs="Calibri"/>
          <w:sz w:val="22"/>
          <w:szCs w:val="22"/>
        </w:rPr>
        <w:t>’ hetzelfde uitdrukt als ‘</w:t>
      </w:r>
      <w:proofErr w:type="spellStart"/>
      <w:r w:rsidR="00D7512B" w:rsidRPr="003A2C39">
        <w:rPr>
          <w:rFonts w:ascii="Calibri" w:hAnsi="Calibri" w:cs="Calibri"/>
          <w:i/>
          <w:iCs/>
          <w:sz w:val="22"/>
          <w:szCs w:val="22"/>
        </w:rPr>
        <w:t>true</w:t>
      </w:r>
      <w:proofErr w:type="spellEnd"/>
      <w:r w:rsidR="00D7512B" w:rsidRPr="003A2C39">
        <w:rPr>
          <w:rFonts w:ascii="Calibri" w:hAnsi="Calibri" w:cs="Calibri"/>
          <w:i/>
          <w:iCs/>
          <w:sz w:val="22"/>
          <w:szCs w:val="22"/>
        </w:rPr>
        <w:t xml:space="preserve"> </w:t>
      </w:r>
      <w:proofErr w:type="spellStart"/>
      <w:r w:rsidR="00D7512B" w:rsidRPr="003A2C39">
        <w:rPr>
          <w:rFonts w:ascii="Calibri" w:hAnsi="Calibri" w:cs="Calibri"/>
          <w:i/>
          <w:iCs/>
          <w:sz w:val="22"/>
          <w:szCs w:val="22"/>
        </w:rPr>
        <w:t>and</w:t>
      </w:r>
      <w:proofErr w:type="spellEnd"/>
      <w:r w:rsidR="00D7512B" w:rsidRPr="003A2C39">
        <w:rPr>
          <w:rFonts w:ascii="Calibri" w:hAnsi="Calibri" w:cs="Calibri"/>
          <w:i/>
          <w:iCs/>
          <w:sz w:val="22"/>
          <w:szCs w:val="22"/>
        </w:rPr>
        <w:t xml:space="preserve"> fair</w:t>
      </w:r>
      <w:r w:rsidR="009F477D">
        <w:rPr>
          <w:rFonts w:ascii="Calibri" w:hAnsi="Calibri" w:cs="Calibri"/>
          <w:i/>
          <w:iCs/>
          <w:sz w:val="22"/>
          <w:szCs w:val="22"/>
        </w:rPr>
        <w:t xml:space="preserve"> view</w:t>
      </w:r>
      <w:r w:rsidR="00D7512B">
        <w:rPr>
          <w:rFonts w:ascii="Calibri" w:hAnsi="Calibri" w:cs="Calibri"/>
          <w:sz w:val="22"/>
          <w:szCs w:val="22"/>
        </w:rPr>
        <w:t xml:space="preserve">’ stuit hierop af. </w:t>
      </w:r>
      <w:r w:rsidR="00D7512B" w:rsidRPr="000A4AB4">
        <w:rPr>
          <w:rFonts w:ascii="Calibri" w:hAnsi="Calibri" w:cs="Calibri"/>
          <w:sz w:val="22"/>
          <w:szCs w:val="22"/>
        </w:rPr>
        <w:t xml:space="preserve">Dit volgt ook uit het door betrokkene vermelde citaat uit het IAASB </w:t>
      </w:r>
      <w:proofErr w:type="spellStart"/>
      <w:r w:rsidR="00D7512B" w:rsidRPr="000A4AB4">
        <w:rPr>
          <w:rFonts w:ascii="Calibri" w:hAnsi="Calibri" w:cs="Calibri"/>
          <w:sz w:val="22"/>
          <w:szCs w:val="22"/>
        </w:rPr>
        <w:t>Handbook</w:t>
      </w:r>
      <w:proofErr w:type="spellEnd"/>
      <w:r w:rsidR="00D7512B" w:rsidRPr="000A4AB4">
        <w:rPr>
          <w:rFonts w:ascii="Calibri" w:hAnsi="Calibri" w:cs="Calibri"/>
          <w:sz w:val="22"/>
          <w:szCs w:val="22"/>
        </w:rPr>
        <w:t xml:space="preserve"> volume 3.</w:t>
      </w:r>
      <w:r w:rsidR="00D7512B">
        <w:rPr>
          <w:rFonts w:ascii="Calibri" w:hAnsi="Calibri" w:cs="Calibri"/>
          <w:sz w:val="22"/>
          <w:szCs w:val="22"/>
        </w:rPr>
        <w:t xml:space="preserve"> </w:t>
      </w:r>
      <w:proofErr w:type="spellStart"/>
      <w:r w:rsidR="00D7512B" w:rsidRPr="000A4AB4">
        <w:rPr>
          <w:rFonts w:ascii="Calibri" w:hAnsi="Calibri" w:cs="Calibri"/>
          <w:sz w:val="22"/>
          <w:szCs w:val="22"/>
          <w:lang w:val="en-US"/>
        </w:rPr>
        <w:t>D</w:t>
      </w:r>
      <w:r w:rsidR="009F477D">
        <w:rPr>
          <w:rFonts w:ascii="Calibri" w:hAnsi="Calibri" w:cs="Calibri"/>
          <w:sz w:val="22"/>
          <w:szCs w:val="22"/>
          <w:lang w:val="en-US"/>
        </w:rPr>
        <w:t>it</w:t>
      </w:r>
      <w:proofErr w:type="spellEnd"/>
      <w:r w:rsidR="009F477D">
        <w:rPr>
          <w:rFonts w:ascii="Calibri" w:hAnsi="Calibri" w:cs="Calibri"/>
          <w:sz w:val="22"/>
          <w:szCs w:val="22"/>
          <w:lang w:val="en-US"/>
        </w:rPr>
        <w:t xml:space="preserve"> </w:t>
      </w:r>
      <w:proofErr w:type="spellStart"/>
      <w:r w:rsidR="009F477D">
        <w:rPr>
          <w:rFonts w:ascii="Calibri" w:hAnsi="Calibri" w:cs="Calibri"/>
          <w:sz w:val="22"/>
          <w:szCs w:val="22"/>
          <w:lang w:val="en-US"/>
        </w:rPr>
        <w:t>citaat</w:t>
      </w:r>
      <w:proofErr w:type="spellEnd"/>
      <w:r w:rsidR="009F477D">
        <w:rPr>
          <w:rFonts w:ascii="Calibri" w:hAnsi="Calibri" w:cs="Calibri"/>
          <w:sz w:val="22"/>
          <w:szCs w:val="22"/>
          <w:lang w:val="en-US"/>
        </w:rPr>
        <w:t xml:space="preserve"> </w:t>
      </w:r>
      <w:proofErr w:type="spellStart"/>
      <w:r w:rsidR="009F477D">
        <w:rPr>
          <w:rFonts w:ascii="Calibri" w:hAnsi="Calibri" w:cs="Calibri"/>
          <w:sz w:val="22"/>
          <w:szCs w:val="22"/>
          <w:lang w:val="en-US"/>
        </w:rPr>
        <w:t>luidt</w:t>
      </w:r>
      <w:proofErr w:type="spellEnd"/>
      <w:r w:rsidR="00D7512B" w:rsidRPr="00DE01E5">
        <w:rPr>
          <w:rFonts w:ascii="Calibri" w:hAnsi="Calibri" w:cs="Calibri"/>
          <w:sz w:val="22"/>
          <w:szCs w:val="22"/>
          <w:lang w:val="en-US"/>
        </w:rPr>
        <w:t xml:space="preserve">: </w:t>
      </w:r>
      <w:r w:rsidR="00D7512B" w:rsidRPr="000A4AB4">
        <w:rPr>
          <w:rFonts w:ascii="Calibri" w:hAnsi="Calibri" w:cs="Calibri"/>
          <w:sz w:val="22"/>
          <w:szCs w:val="22"/>
          <w:lang w:val="en-US"/>
        </w:rPr>
        <w:t>‘</w:t>
      </w:r>
      <w:r w:rsidR="00D7512B" w:rsidRPr="000A4AB4">
        <w:rPr>
          <w:rFonts w:ascii="Calibri" w:hAnsi="Calibri" w:cs="Calibri"/>
          <w:i/>
          <w:iCs/>
          <w:sz w:val="22"/>
          <w:szCs w:val="22"/>
          <w:lang w:val="en-US"/>
        </w:rPr>
        <w:t>Often, that opinion is on whether the financial statements "present fairly, in all material respects" or give "a true and fair view" of the entity's financial position as at the period end and of its results and cashflows for the period, in accordance with the applicable financial reporting framework</w:t>
      </w:r>
      <w:r w:rsidR="00D7512B" w:rsidRPr="00DE01E5">
        <w:rPr>
          <w:rFonts w:ascii="Calibri" w:hAnsi="Calibri" w:cs="Calibri"/>
          <w:sz w:val="22"/>
          <w:szCs w:val="22"/>
          <w:lang w:val="en-US"/>
        </w:rPr>
        <w:t>.</w:t>
      </w:r>
      <w:r w:rsidR="009F477D">
        <w:rPr>
          <w:rFonts w:ascii="Calibri" w:hAnsi="Calibri" w:cs="Calibri"/>
          <w:sz w:val="22"/>
          <w:szCs w:val="22"/>
          <w:lang w:val="en-US"/>
        </w:rPr>
        <w:t>’</w:t>
      </w:r>
      <w:r w:rsidR="00D7512B" w:rsidRPr="002D6515">
        <w:rPr>
          <w:rFonts w:ascii="Calibri" w:hAnsi="Calibri" w:cs="Calibri"/>
          <w:sz w:val="22"/>
          <w:szCs w:val="22"/>
          <w:lang w:val="en-US"/>
        </w:rPr>
        <w:t xml:space="preserve"> </w:t>
      </w:r>
    </w:p>
    <w:p w14:paraId="320D0C55" w14:textId="77777777" w:rsidR="00D7512B" w:rsidRPr="002D6515" w:rsidRDefault="00D7512B" w:rsidP="00D7512B">
      <w:pPr>
        <w:rPr>
          <w:rFonts w:ascii="Calibri" w:hAnsi="Calibri" w:cs="Calibri"/>
          <w:sz w:val="22"/>
          <w:szCs w:val="22"/>
          <w:lang w:val="en-US"/>
        </w:rPr>
      </w:pPr>
    </w:p>
    <w:p w14:paraId="399EDB7E" w14:textId="22663F2E" w:rsidR="00D7512B" w:rsidRDefault="00006B72" w:rsidP="00D7512B">
      <w:pPr>
        <w:rPr>
          <w:rFonts w:ascii="Calibri" w:hAnsi="Calibri" w:cs="Calibri"/>
          <w:sz w:val="22"/>
          <w:szCs w:val="22"/>
        </w:rPr>
      </w:pPr>
      <w:r>
        <w:rPr>
          <w:rFonts w:ascii="Calibri" w:hAnsi="Calibri" w:cs="Calibri"/>
          <w:sz w:val="22"/>
          <w:szCs w:val="22"/>
        </w:rPr>
        <w:t>4.</w:t>
      </w:r>
      <w:r w:rsidR="00B11B72">
        <w:rPr>
          <w:rFonts w:ascii="Calibri" w:hAnsi="Calibri" w:cs="Calibri"/>
          <w:sz w:val="22"/>
          <w:szCs w:val="22"/>
        </w:rPr>
        <w:t>84</w:t>
      </w:r>
      <w:r>
        <w:rPr>
          <w:rFonts w:ascii="Calibri" w:hAnsi="Calibri" w:cs="Calibri"/>
          <w:sz w:val="22"/>
          <w:szCs w:val="22"/>
        </w:rPr>
        <w:t>.</w:t>
      </w:r>
      <w:r>
        <w:rPr>
          <w:rFonts w:ascii="Calibri" w:hAnsi="Calibri" w:cs="Calibri"/>
          <w:sz w:val="22"/>
          <w:szCs w:val="22"/>
        </w:rPr>
        <w:tab/>
      </w:r>
      <w:r w:rsidR="00D7512B">
        <w:rPr>
          <w:rFonts w:ascii="Calibri" w:hAnsi="Calibri" w:cs="Calibri"/>
          <w:sz w:val="22"/>
          <w:szCs w:val="22"/>
        </w:rPr>
        <w:t xml:space="preserve">Betrokkene beschikte op het moment van de afgifte van zijn controleverklaring niet over </w:t>
      </w:r>
      <w:r w:rsidR="00FA1C36">
        <w:rPr>
          <w:rFonts w:ascii="Calibri" w:hAnsi="Calibri" w:cs="Calibri"/>
          <w:sz w:val="22"/>
          <w:szCs w:val="22"/>
        </w:rPr>
        <w:t xml:space="preserve">voldoende en </w:t>
      </w:r>
      <w:r w:rsidR="00D7512B">
        <w:rPr>
          <w:rFonts w:ascii="Calibri" w:hAnsi="Calibri" w:cs="Calibri"/>
          <w:sz w:val="22"/>
          <w:szCs w:val="22"/>
        </w:rPr>
        <w:t>geschikte controle-informatie</w:t>
      </w:r>
      <w:r w:rsidR="00FA1C36">
        <w:rPr>
          <w:rFonts w:ascii="Calibri" w:hAnsi="Calibri" w:cs="Calibri"/>
          <w:sz w:val="22"/>
          <w:szCs w:val="22"/>
        </w:rPr>
        <w:t>,</w:t>
      </w:r>
      <w:r w:rsidR="00D7512B">
        <w:rPr>
          <w:rFonts w:ascii="Calibri" w:hAnsi="Calibri" w:cs="Calibri"/>
          <w:sz w:val="22"/>
          <w:szCs w:val="22"/>
        </w:rPr>
        <w:t xml:space="preserve"> omdat hij </w:t>
      </w:r>
      <w:r w:rsidR="00FA1C36">
        <w:rPr>
          <w:rFonts w:ascii="Calibri" w:hAnsi="Calibri" w:cs="Calibri"/>
          <w:sz w:val="22"/>
          <w:szCs w:val="22"/>
        </w:rPr>
        <w:t>van</w:t>
      </w:r>
      <w:r w:rsidR="00D7512B">
        <w:rPr>
          <w:rFonts w:ascii="Calibri" w:hAnsi="Calibri" w:cs="Calibri"/>
          <w:sz w:val="22"/>
          <w:szCs w:val="22"/>
        </w:rPr>
        <w:t xml:space="preserve"> </w:t>
      </w:r>
      <w:r w:rsidR="00AD0B50">
        <w:rPr>
          <w:rFonts w:ascii="Calibri" w:hAnsi="Calibri" w:cs="Calibri"/>
          <w:sz w:val="22"/>
          <w:szCs w:val="22"/>
        </w:rPr>
        <w:t>[accountantskantoor2]</w:t>
      </w:r>
      <w:r w:rsidR="00D7512B">
        <w:rPr>
          <w:rFonts w:ascii="Calibri" w:hAnsi="Calibri" w:cs="Calibri"/>
          <w:sz w:val="22"/>
          <w:szCs w:val="22"/>
        </w:rPr>
        <w:t xml:space="preserve"> Israël </w:t>
      </w:r>
      <w:r w:rsidR="00FA1C36">
        <w:rPr>
          <w:rFonts w:ascii="Calibri" w:hAnsi="Calibri" w:cs="Calibri"/>
          <w:sz w:val="22"/>
          <w:szCs w:val="22"/>
        </w:rPr>
        <w:t xml:space="preserve">nog geen </w:t>
      </w:r>
      <w:r w:rsidR="00D7512B">
        <w:rPr>
          <w:rFonts w:ascii="Calibri" w:hAnsi="Calibri" w:cs="Calibri"/>
          <w:sz w:val="22"/>
          <w:szCs w:val="22"/>
        </w:rPr>
        <w:t xml:space="preserve">gewaarmerkte jaarrekening </w:t>
      </w:r>
      <w:r>
        <w:rPr>
          <w:rFonts w:ascii="Calibri" w:hAnsi="Calibri" w:cs="Calibri"/>
          <w:sz w:val="22"/>
          <w:szCs w:val="22"/>
        </w:rPr>
        <w:t xml:space="preserve">bij haar controleverklaring </w:t>
      </w:r>
      <w:r w:rsidR="00FA1C36">
        <w:rPr>
          <w:rFonts w:ascii="Calibri" w:hAnsi="Calibri" w:cs="Calibri"/>
          <w:sz w:val="22"/>
          <w:szCs w:val="22"/>
        </w:rPr>
        <w:t xml:space="preserve">had ontvangen </w:t>
      </w:r>
      <w:r w:rsidR="00D7512B">
        <w:rPr>
          <w:rFonts w:ascii="Calibri" w:hAnsi="Calibri" w:cs="Calibri"/>
          <w:sz w:val="22"/>
          <w:szCs w:val="22"/>
        </w:rPr>
        <w:t xml:space="preserve">en </w:t>
      </w:r>
      <w:r w:rsidR="003907C0">
        <w:rPr>
          <w:rFonts w:ascii="Calibri" w:hAnsi="Calibri" w:cs="Calibri"/>
          <w:sz w:val="22"/>
          <w:szCs w:val="22"/>
        </w:rPr>
        <w:t>haar</w:t>
      </w:r>
      <w:r w:rsidR="00D7512B">
        <w:rPr>
          <w:rFonts w:ascii="Calibri" w:hAnsi="Calibri" w:cs="Calibri"/>
          <w:sz w:val="22"/>
          <w:szCs w:val="22"/>
        </w:rPr>
        <w:t xml:space="preserve"> verklaring </w:t>
      </w:r>
      <w:r w:rsidR="003907C0">
        <w:rPr>
          <w:rFonts w:ascii="Calibri" w:hAnsi="Calibri" w:cs="Calibri"/>
          <w:sz w:val="22"/>
          <w:szCs w:val="22"/>
        </w:rPr>
        <w:t>niet overeenkwam met de instructie van betrokkene.</w:t>
      </w:r>
      <w:r w:rsidR="00D7512B">
        <w:rPr>
          <w:rFonts w:ascii="Calibri" w:hAnsi="Calibri" w:cs="Calibri"/>
          <w:sz w:val="22"/>
          <w:szCs w:val="22"/>
        </w:rPr>
        <w:t xml:space="preserve"> Dit is in strijd met </w:t>
      </w:r>
      <w:r>
        <w:rPr>
          <w:rFonts w:ascii="Calibri" w:hAnsi="Calibri" w:cs="Calibri"/>
          <w:sz w:val="22"/>
          <w:szCs w:val="22"/>
        </w:rPr>
        <w:t xml:space="preserve">de </w:t>
      </w:r>
      <w:r w:rsidR="00D7512B">
        <w:rPr>
          <w:rFonts w:ascii="Calibri" w:hAnsi="Calibri" w:cs="Calibri"/>
          <w:sz w:val="22"/>
          <w:szCs w:val="22"/>
        </w:rPr>
        <w:t xml:space="preserve">Standaard </w:t>
      </w:r>
      <w:r>
        <w:rPr>
          <w:rFonts w:ascii="Calibri" w:hAnsi="Calibri" w:cs="Calibri"/>
          <w:sz w:val="22"/>
          <w:szCs w:val="22"/>
        </w:rPr>
        <w:t xml:space="preserve">200.15 (professioneel-kritische instelling), </w:t>
      </w:r>
      <w:r w:rsidR="00D7512B">
        <w:rPr>
          <w:rFonts w:ascii="Calibri" w:hAnsi="Calibri" w:cs="Calibri"/>
          <w:sz w:val="22"/>
          <w:szCs w:val="22"/>
        </w:rPr>
        <w:t xml:space="preserve">500.6 en 600.44 </w:t>
      </w:r>
      <w:r>
        <w:rPr>
          <w:rFonts w:ascii="Calibri" w:hAnsi="Calibri" w:cs="Calibri"/>
          <w:sz w:val="22"/>
          <w:szCs w:val="22"/>
        </w:rPr>
        <w:t xml:space="preserve">(beide: voldoende en geschikte controle-informatie verkrijgen) </w:t>
      </w:r>
      <w:r w:rsidR="00D7512B">
        <w:rPr>
          <w:rFonts w:ascii="Calibri" w:hAnsi="Calibri" w:cs="Calibri"/>
          <w:sz w:val="22"/>
          <w:szCs w:val="22"/>
        </w:rPr>
        <w:t>en daarmee met het fundamentele beginsel van vakbekwaamheid en zorgvuldigheid.</w:t>
      </w:r>
    </w:p>
    <w:p w14:paraId="1E57369C" w14:textId="7830C5F7" w:rsidR="00D7512B" w:rsidRDefault="00006B72" w:rsidP="00D7512B">
      <w:pPr>
        <w:rPr>
          <w:rFonts w:ascii="Calibri" w:hAnsi="Calibri" w:cs="Calibri"/>
          <w:sz w:val="22"/>
          <w:szCs w:val="22"/>
        </w:rPr>
      </w:pPr>
      <w:r>
        <w:rPr>
          <w:rFonts w:ascii="Calibri" w:hAnsi="Calibri" w:cs="Calibri"/>
          <w:sz w:val="22"/>
          <w:szCs w:val="22"/>
        </w:rPr>
        <w:t>K</w:t>
      </w:r>
      <w:r w:rsidR="00D7512B">
        <w:rPr>
          <w:rFonts w:ascii="Calibri" w:hAnsi="Calibri" w:cs="Calibri"/>
          <w:sz w:val="22"/>
          <w:szCs w:val="22"/>
        </w:rPr>
        <w:t xml:space="preserve">lachtonderdeel </w:t>
      </w:r>
      <w:r>
        <w:rPr>
          <w:rFonts w:ascii="Calibri" w:hAnsi="Calibri" w:cs="Calibri"/>
          <w:sz w:val="22"/>
          <w:szCs w:val="22"/>
        </w:rPr>
        <w:t xml:space="preserve">5 </w:t>
      </w:r>
      <w:r w:rsidR="00D7512B">
        <w:rPr>
          <w:rFonts w:ascii="Calibri" w:hAnsi="Calibri" w:cs="Calibri"/>
          <w:sz w:val="22"/>
          <w:szCs w:val="22"/>
        </w:rPr>
        <w:t xml:space="preserve">is gegrond. </w:t>
      </w:r>
    </w:p>
    <w:p w14:paraId="12D6BD3D" w14:textId="77777777" w:rsidR="00D7512B" w:rsidRDefault="00D7512B" w:rsidP="00D7512B">
      <w:pPr>
        <w:rPr>
          <w:rFonts w:ascii="Calibri" w:hAnsi="Calibri" w:cs="Calibri"/>
          <w:sz w:val="22"/>
          <w:szCs w:val="22"/>
        </w:rPr>
      </w:pPr>
    </w:p>
    <w:p w14:paraId="53269A56" w14:textId="77777777" w:rsidR="00D7512B" w:rsidRPr="00304169" w:rsidRDefault="00D7512B" w:rsidP="00D7512B">
      <w:pPr>
        <w:rPr>
          <w:rFonts w:ascii="Calibri" w:hAnsi="Calibri" w:cs="Calibri"/>
          <w:i/>
          <w:iCs/>
          <w:sz w:val="22"/>
          <w:szCs w:val="22"/>
        </w:rPr>
      </w:pPr>
      <w:r>
        <w:rPr>
          <w:rFonts w:ascii="Calibri" w:hAnsi="Calibri" w:cs="Calibri"/>
          <w:i/>
          <w:iCs/>
          <w:sz w:val="22"/>
          <w:szCs w:val="22"/>
        </w:rPr>
        <w:t>Conclusie</w:t>
      </w:r>
    </w:p>
    <w:p w14:paraId="0AFBB288" w14:textId="77777777" w:rsidR="00D7512B" w:rsidRDefault="00D7512B" w:rsidP="00D7512B">
      <w:pPr>
        <w:rPr>
          <w:rFonts w:ascii="Calibri" w:hAnsi="Calibri" w:cs="Calibri"/>
          <w:sz w:val="22"/>
          <w:szCs w:val="22"/>
        </w:rPr>
      </w:pPr>
    </w:p>
    <w:p w14:paraId="74FCC459" w14:textId="3AD71F22" w:rsidR="00D7512B" w:rsidRDefault="00006B72" w:rsidP="00D7512B">
      <w:pPr>
        <w:rPr>
          <w:rFonts w:ascii="Calibri" w:hAnsi="Calibri" w:cs="Calibri"/>
          <w:sz w:val="22"/>
          <w:szCs w:val="22"/>
        </w:rPr>
      </w:pPr>
      <w:r>
        <w:rPr>
          <w:rFonts w:ascii="Calibri" w:hAnsi="Calibri" w:cs="Calibri"/>
          <w:sz w:val="22"/>
          <w:szCs w:val="22"/>
        </w:rPr>
        <w:t>4.</w:t>
      </w:r>
      <w:r w:rsidR="00B11B72">
        <w:rPr>
          <w:rFonts w:ascii="Calibri" w:hAnsi="Calibri" w:cs="Calibri"/>
          <w:sz w:val="22"/>
          <w:szCs w:val="22"/>
        </w:rPr>
        <w:t>85</w:t>
      </w:r>
      <w:r>
        <w:rPr>
          <w:rFonts w:ascii="Calibri" w:hAnsi="Calibri" w:cs="Calibri"/>
          <w:sz w:val="22"/>
          <w:szCs w:val="22"/>
        </w:rPr>
        <w:t>.</w:t>
      </w:r>
      <w:r>
        <w:rPr>
          <w:rFonts w:ascii="Calibri" w:hAnsi="Calibri" w:cs="Calibri"/>
          <w:sz w:val="22"/>
          <w:szCs w:val="22"/>
        </w:rPr>
        <w:tab/>
      </w:r>
      <w:r w:rsidR="00D7512B">
        <w:rPr>
          <w:rFonts w:ascii="Calibri" w:hAnsi="Calibri" w:cs="Calibri"/>
          <w:sz w:val="22"/>
          <w:szCs w:val="22"/>
        </w:rPr>
        <w:t>Uit het voorgaande volgt dat klachtonderdeel 1 ongegrond is. De klachtonderdelen 2, 3 ,4 en 5 zijn gegrond</w:t>
      </w:r>
      <w:r>
        <w:rPr>
          <w:rFonts w:ascii="Calibri" w:hAnsi="Calibri" w:cs="Calibri"/>
          <w:sz w:val="22"/>
          <w:szCs w:val="22"/>
        </w:rPr>
        <w:t xml:space="preserve"> in zoverre dat hier</w:t>
      </w:r>
      <w:r w:rsidR="00B14DBD">
        <w:rPr>
          <w:rFonts w:ascii="Calibri" w:hAnsi="Calibri" w:cs="Calibri"/>
          <w:sz w:val="22"/>
          <w:szCs w:val="22"/>
        </w:rPr>
        <w:t>boven</w:t>
      </w:r>
      <w:r>
        <w:rPr>
          <w:rFonts w:ascii="Calibri" w:hAnsi="Calibri" w:cs="Calibri"/>
          <w:sz w:val="22"/>
          <w:szCs w:val="22"/>
        </w:rPr>
        <w:t xml:space="preserve"> is aangegeven.</w:t>
      </w:r>
      <w:r w:rsidR="00D7512B">
        <w:rPr>
          <w:rFonts w:ascii="Calibri" w:hAnsi="Calibri" w:cs="Calibri"/>
          <w:sz w:val="22"/>
          <w:szCs w:val="22"/>
        </w:rPr>
        <w:t xml:space="preserve"> </w:t>
      </w:r>
    </w:p>
    <w:p w14:paraId="0FE5786A" w14:textId="77777777" w:rsidR="00D7512B" w:rsidRDefault="00D7512B" w:rsidP="00D7512B">
      <w:pPr>
        <w:rPr>
          <w:rFonts w:ascii="Calibri" w:hAnsi="Calibri" w:cs="Calibri"/>
          <w:sz w:val="22"/>
          <w:szCs w:val="22"/>
        </w:rPr>
      </w:pPr>
    </w:p>
    <w:p w14:paraId="17D40196" w14:textId="77777777" w:rsidR="00AD0B50" w:rsidRDefault="00AD0B50">
      <w:pPr>
        <w:widowControl/>
        <w:rPr>
          <w:rFonts w:ascii="Calibri" w:hAnsi="Calibri" w:cs="Calibri"/>
          <w:b/>
          <w:sz w:val="22"/>
          <w:szCs w:val="22"/>
        </w:rPr>
      </w:pPr>
      <w:r>
        <w:rPr>
          <w:rFonts w:ascii="Calibri" w:hAnsi="Calibri" w:cs="Calibri"/>
          <w:b/>
          <w:sz w:val="22"/>
          <w:szCs w:val="22"/>
        </w:rPr>
        <w:br w:type="page"/>
      </w:r>
    </w:p>
    <w:p w14:paraId="714944AF" w14:textId="763985EE" w:rsidR="00D7512B" w:rsidRPr="004A552C" w:rsidRDefault="00006B72" w:rsidP="00D7512B">
      <w:pPr>
        <w:suppressAutoHyphens/>
        <w:rPr>
          <w:rFonts w:ascii="Calibri" w:hAnsi="Calibri" w:cs="Calibri"/>
          <w:b/>
          <w:sz w:val="22"/>
          <w:szCs w:val="22"/>
        </w:rPr>
      </w:pPr>
      <w:r>
        <w:rPr>
          <w:rFonts w:ascii="Calibri" w:hAnsi="Calibri" w:cs="Calibri"/>
          <w:b/>
          <w:sz w:val="22"/>
          <w:szCs w:val="22"/>
        </w:rPr>
        <w:lastRenderedPageBreak/>
        <w:t>5.</w:t>
      </w:r>
      <w:r>
        <w:rPr>
          <w:rFonts w:ascii="Calibri" w:hAnsi="Calibri" w:cs="Calibri"/>
          <w:b/>
          <w:sz w:val="22"/>
          <w:szCs w:val="22"/>
        </w:rPr>
        <w:tab/>
      </w:r>
      <w:r w:rsidR="00D7512B" w:rsidRPr="004A552C">
        <w:rPr>
          <w:rFonts w:ascii="Calibri" w:hAnsi="Calibri" w:cs="Calibri"/>
          <w:b/>
          <w:sz w:val="22"/>
          <w:szCs w:val="22"/>
        </w:rPr>
        <w:t>De maatregel</w:t>
      </w:r>
    </w:p>
    <w:p w14:paraId="22DCE709" w14:textId="77777777" w:rsidR="00D7512B" w:rsidRPr="004A552C" w:rsidRDefault="00D7512B" w:rsidP="00D7512B">
      <w:pPr>
        <w:suppressAutoHyphens/>
        <w:rPr>
          <w:rFonts w:ascii="Calibri" w:hAnsi="Calibri" w:cs="Calibri"/>
          <w:b/>
          <w:sz w:val="22"/>
          <w:szCs w:val="22"/>
        </w:rPr>
      </w:pPr>
    </w:p>
    <w:p w14:paraId="5691CED4" w14:textId="214459F7" w:rsidR="00D7512B" w:rsidRDefault="00D7512B" w:rsidP="00D7512B">
      <w:pPr>
        <w:suppressAutoHyphens/>
        <w:rPr>
          <w:rFonts w:ascii="Calibri" w:hAnsi="Calibri" w:cs="Calibri"/>
          <w:sz w:val="22"/>
          <w:szCs w:val="22"/>
        </w:rPr>
      </w:pPr>
      <w:r w:rsidRPr="004A552C">
        <w:rPr>
          <w:rFonts w:ascii="Calibri" w:hAnsi="Calibri" w:cs="Calibri"/>
          <w:sz w:val="22"/>
          <w:szCs w:val="22"/>
        </w:rPr>
        <w:t xml:space="preserve">Omdat de klacht </w:t>
      </w:r>
      <w:r>
        <w:rPr>
          <w:rFonts w:ascii="Calibri" w:hAnsi="Calibri" w:cs="Calibri"/>
          <w:sz w:val="22"/>
          <w:szCs w:val="22"/>
        </w:rPr>
        <w:t xml:space="preserve">grotendeels </w:t>
      </w:r>
      <w:r w:rsidRPr="004A552C">
        <w:rPr>
          <w:rFonts w:ascii="Calibri" w:hAnsi="Calibri" w:cs="Calibri"/>
          <w:sz w:val="22"/>
          <w:szCs w:val="22"/>
        </w:rPr>
        <w:t xml:space="preserve">gegrond is, kan een tuchtrechtelijke maatregel worden opgelegd. De maatregel van </w:t>
      </w:r>
      <w:r>
        <w:rPr>
          <w:rFonts w:ascii="Calibri" w:hAnsi="Calibri" w:cs="Calibri"/>
          <w:sz w:val="22"/>
          <w:szCs w:val="22"/>
        </w:rPr>
        <w:t>tijdelijke doorhaling van de inschrijving voor de duur van één maand</w:t>
      </w:r>
      <w:r w:rsidRPr="004A552C">
        <w:rPr>
          <w:rFonts w:ascii="Calibri" w:hAnsi="Calibri" w:cs="Calibri"/>
          <w:sz w:val="22"/>
          <w:szCs w:val="22"/>
        </w:rPr>
        <w:t xml:space="preserve"> is passend en geboden. Daarbij is in aanmerking genomen dat</w:t>
      </w:r>
      <w:r>
        <w:rPr>
          <w:rFonts w:ascii="Calibri" w:hAnsi="Calibri" w:cs="Calibri"/>
          <w:sz w:val="22"/>
          <w:szCs w:val="22"/>
        </w:rPr>
        <w:t xml:space="preserve"> betrokkene </w:t>
      </w:r>
      <w:r w:rsidR="00D65C4B">
        <w:rPr>
          <w:rFonts w:ascii="Calibri" w:hAnsi="Calibri" w:cs="Calibri"/>
          <w:sz w:val="22"/>
          <w:szCs w:val="22"/>
        </w:rPr>
        <w:t xml:space="preserve">zijn </w:t>
      </w:r>
      <w:r w:rsidR="00CE11D7">
        <w:rPr>
          <w:rFonts w:ascii="Calibri" w:hAnsi="Calibri" w:cs="Calibri"/>
          <w:sz w:val="22"/>
          <w:szCs w:val="22"/>
        </w:rPr>
        <w:t xml:space="preserve">ongedeelde </w:t>
      </w:r>
      <w:r w:rsidR="00D65C4B">
        <w:rPr>
          <w:rFonts w:ascii="Calibri" w:hAnsi="Calibri" w:cs="Calibri"/>
          <w:sz w:val="22"/>
          <w:szCs w:val="22"/>
        </w:rPr>
        <w:t>verantwoordelijkheid en taak als groepsaccountant lichtvaardig heeft opgepakt</w:t>
      </w:r>
      <w:r w:rsidR="009A3048">
        <w:rPr>
          <w:rFonts w:ascii="Calibri" w:hAnsi="Calibri" w:cs="Calibri"/>
          <w:sz w:val="22"/>
          <w:szCs w:val="22"/>
        </w:rPr>
        <w:t xml:space="preserve"> door</w:t>
      </w:r>
      <w:r w:rsidR="00FB46C4">
        <w:rPr>
          <w:rFonts w:ascii="Calibri" w:hAnsi="Calibri" w:cs="Calibri"/>
          <w:sz w:val="22"/>
          <w:szCs w:val="22"/>
        </w:rPr>
        <w:t xml:space="preserve"> </w:t>
      </w:r>
      <w:r w:rsidR="00D65C4B">
        <w:rPr>
          <w:rFonts w:ascii="Calibri" w:hAnsi="Calibri" w:cs="Calibri"/>
          <w:sz w:val="22"/>
          <w:szCs w:val="22"/>
        </w:rPr>
        <w:t xml:space="preserve">zich onvoldoende professioneel-kritisch </w:t>
      </w:r>
      <w:r w:rsidR="009A3048">
        <w:rPr>
          <w:rFonts w:ascii="Calibri" w:hAnsi="Calibri" w:cs="Calibri"/>
          <w:sz w:val="22"/>
          <w:szCs w:val="22"/>
        </w:rPr>
        <w:t>op te stellen</w:t>
      </w:r>
      <w:r w:rsidR="003E44AE">
        <w:rPr>
          <w:rFonts w:ascii="Calibri" w:hAnsi="Calibri" w:cs="Calibri"/>
          <w:sz w:val="22"/>
          <w:szCs w:val="22"/>
        </w:rPr>
        <w:t>. Hij heeft</w:t>
      </w:r>
      <w:r w:rsidR="00D65C4B">
        <w:rPr>
          <w:rFonts w:ascii="Calibri" w:hAnsi="Calibri" w:cs="Calibri"/>
          <w:sz w:val="22"/>
          <w:szCs w:val="22"/>
        </w:rPr>
        <w:t xml:space="preserve"> </w:t>
      </w:r>
      <w:r w:rsidR="003E44AE">
        <w:rPr>
          <w:rFonts w:ascii="Calibri" w:hAnsi="Calibri" w:cs="Calibri"/>
          <w:sz w:val="22"/>
          <w:szCs w:val="22"/>
        </w:rPr>
        <w:t xml:space="preserve">daardoor </w:t>
      </w:r>
      <w:r w:rsidR="00D65C4B">
        <w:rPr>
          <w:rFonts w:ascii="Calibri" w:hAnsi="Calibri" w:cs="Calibri"/>
          <w:sz w:val="22"/>
          <w:szCs w:val="22"/>
        </w:rPr>
        <w:t xml:space="preserve">niet steeds over </w:t>
      </w:r>
      <w:r>
        <w:rPr>
          <w:rFonts w:ascii="Calibri" w:hAnsi="Calibri" w:cs="Calibri"/>
          <w:sz w:val="22"/>
          <w:szCs w:val="22"/>
        </w:rPr>
        <w:t xml:space="preserve">voldoende en geschikte controle-informatie </w:t>
      </w:r>
      <w:r w:rsidR="00D65C4B">
        <w:rPr>
          <w:rFonts w:ascii="Calibri" w:hAnsi="Calibri" w:cs="Calibri"/>
          <w:sz w:val="22"/>
          <w:szCs w:val="22"/>
        </w:rPr>
        <w:t>de beschikking gekregen</w:t>
      </w:r>
      <w:r w:rsidR="00FB46C4">
        <w:rPr>
          <w:rFonts w:ascii="Calibri" w:hAnsi="Calibri" w:cs="Calibri"/>
          <w:sz w:val="22"/>
          <w:szCs w:val="22"/>
        </w:rPr>
        <w:t xml:space="preserve">. </w:t>
      </w:r>
      <w:r w:rsidR="00FB46C4" w:rsidRPr="00FB46C4">
        <w:rPr>
          <w:rFonts w:ascii="Calibri" w:hAnsi="Calibri" w:cs="Calibri"/>
          <w:sz w:val="22"/>
          <w:szCs w:val="22"/>
        </w:rPr>
        <w:t xml:space="preserve">Waar betrokkene stelt dat hij wel voldoende en geschikte controle-informatie </w:t>
      </w:r>
      <w:r w:rsidR="00CC0E8B">
        <w:rPr>
          <w:rFonts w:ascii="Calibri" w:hAnsi="Calibri" w:cs="Calibri"/>
          <w:sz w:val="22"/>
          <w:szCs w:val="22"/>
        </w:rPr>
        <w:t>heeft</w:t>
      </w:r>
      <w:r w:rsidR="00FB46C4" w:rsidRPr="00FB46C4">
        <w:rPr>
          <w:rFonts w:ascii="Calibri" w:hAnsi="Calibri" w:cs="Calibri"/>
          <w:sz w:val="22"/>
          <w:szCs w:val="22"/>
        </w:rPr>
        <w:t xml:space="preserve"> verkregen, blijkt dat niet uit zijn controledossier</w:t>
      </w:r>
      <w:r w:rsidR="00FB46C4" w:rsidRPr="00FB46C4">
        <w:rPr>
          <w:rFonts w:ascii="Calibri" w:hAnsi="Calibri" w:cs="Calibri"/>
          <w:b/>
          <w:bCs/>
          <w:sz w:val="22"/>
          <w:szCs w:val="22"/>
        </w:rPr>
        <w:t>.</w:t>
      </w:r>
      <w:r w:rsidR="00FB46C4">
        <w:rPr>
          <w:rFonts w:ascii="Calibri" w:hAnsi="Calibri" w:cs="Calibri"/>
          <w:sz w:val="22"/>
          <w:szCs w:val="22"/>
        </w:rPr>
        <w:t xml:space="preserve"> Het fundamentele beginsel van vakbekwaamheid en zorgvuldigheid is </w:t>
      </w:r>
      <w:r w:rsidR="00B11B72">
        <w:rPr>
          <w:rFonts w:ascii="Calibri" w:hAnsi="Calibri" w:cs="Calibri"/>
          <w:sz w:val="22"/>
          <w:szCs w:val="22"/>
        </w:rPr>
        <w:t xml:space="preserve">op meerdere onderdelen van de controle </w:t>
      </w:r>
      <w:r w:rsidR="00FB46C4">
        <w:rPr>
          <w:rFonts w:ascii="Calibri" w:hAnsi="Calibri" w:cs="Calibri"/>
          <w:sz w:val="22"/>
          <w:szCs w:val="22"/>
        </w:rPr>
        <w:t>geschonden.</w:t>
      </w:r>
    </w:p>
    <w:p w14:paraId="32B89021" w14:textId="77777777" w:rsidR="00D7512B" w:rsidRPr="004A552C" w:rsidRDefault="00D7512B" w:rsidP="00D7512B">
      <w:pPr>
        <w:suppressAutoHyphens/>
        <w:rPr>
          <w:rFonts w:ascii="Calibri" w:hAnsi="Calibri" w:cs="Calibri"/>
          <w:sz w:val="22"/>
          <w:szCs w:val="22"/>
        </w:rPr>
      </w:pPr>
    </w:p>
    <w:p w14:paraId="6D7E1827" w14:textId="48F78F44" w:rsidR="00D7512B" w:rsidRPr="004A552C" w:rsidRDefault="009712E0" w:rsidP="00D7512B">
      <w:pPr>
        <w:suppressAutoHyphens/>
        <w:rPr>
          <w:rFonts w:ascii="Calibri" w:hAnsi="Calibri" w:cs="Calibri"/>
          <w:b/>
          <w:bCs/>
          <w:sz w:val="22"/>
          <w:szCs w:val="22"/>
        </w:rPr>
      </w:pPr>
      <w:r>
        <w:rPr>
          <w:rFonts w:ascii="Calibri" w:hAnsi="Calibri" w:cs="Calibri"/>
          <w:b/>
          <w:bCs/>
          <w:sz w:val="22"/>
          <w:szCs w:val="22"/>
        </w:rPr>
        <w:t>6.</w:t>
      </w:r>
      <w:r>
        <w:rPr>
          <w:rFonts w:ascii="Calibri" w:hAnsi="Calibri" w:cs="Calibri"/>
          <w:b/>
          <w:bCs/>
          <w:sz w:val="22"/>
          <w:szCs w:val="22"/>
        </w:rPr>
        <w:tab/>
      </w:r>
      <w:r w:rsidR="00D7512B" w:rsidRPr="004A552C">
        <w:rPr>
          <w:rFonts w:ascii="Calibri" w:hAnsi="Calibri" w:cs="Calibri"/>
          <w:b/>
          <w:bCs/>
          <w:sz w:val="22"/>
          <w:szCs w:val="22"/>
        </w:rPr>
        <w:t>De beslissing</w:t>
      </w:r>
    </w:p>
    <w:p w14:paraId="19718C07" w14:textId="77777777" w:rsidR="00D7512B" w:rsidRPr="004A552C" w:rsidRDefault="00D7512B" w:rsidP="00D7512B">
      <w:pPr>
        <w:suppressAutoHyphens/>
        <w:rPr>
          <w:rFonts w:ascii="Calibri" w:hAnsi="Calibri" w:cs="Calibri"/>
          <w:b/>
          <w:bCs/>
          <w:sz w:val="22"/>
          <w:szCs w:val="22"/>
        </w:rPr>
      </w:pPr>
    </w:p>
    <w:p w14:paraId="3415A5C3" w14:textId="77777777" w:rsidR="00D7512B" w:rsidRPr="004A552C" w:rsidRDefault="00D7512B" w:rsidP="00D7512B">
      <w:pPr>
        <w:suppressAutoHyphens/>
        <w:rPr>
          <w:rFonts w:ascii="Calibri" w:hAnsi="Calibri" w:cs="Calibri"/>
          <w:sz w:val="22"/>
          <w:szCs w:val="22"/>
        </w:rPr>
      </w:pPr>
      <w:r w:rsidRPr="004A552C">
        <w:rPr>
          <w:rFonts w:ascii="Calibri" w:hAnsi="Calibri" w:cs="Calibri"/>
          <w:sz w:val="22"/>
          <w:szCs w:val="22"/>
        </w:rPr>
        <w:t>De Accountantskamer:</w:t>
      </w:r>
    </w:p>
    <w:p w14:paraId="3D84ECAD" w14:textId="77777777" w:rsidR="00D7512B" w:rsidRPr="004A552C" w:rsidRDefault="00D7512B" w:rsidP="00D7512B">
      <w:pPr>
        <w:suppressAutoHyphens/>
        <w:rPr>
          <w:rFonts w:ascii="Calibri" w:hAnsi="Calibri" w:cs="Calibri"/>
          <w:sz w:val="22"/>
          <w:szCs w:val="22"/>
        </w:rPr>
      </w:pPr>
    </w:p>
    <w:p w14:paraId="3D5CEA0F" w14:textId="10A050CF" w:rsidR="00D7512B" w:rsidRDefault="00D7512B" w:rsidP="00C60D4A">
      <w:pPr>
        <w:numPr>
          <w:ilvl w:val="0"/>
          <w:numId w:val="32"/>
        </w:numPr>
        <w:suppressAutoHyphens/>
        <w:rPr>
          <w:rFonts w:ascii="Calibri" w:hAnsi="Calibri" w:cs="Calibri"/>
          <w:sz w:val="22"/>
          <w:szCs w:val="22"/>
        </w:rPr>
      </w:pPr>
      <w:r w:rsidRPr="009712E0">
        <w:rPr>
          <w:rFonts w:ascii="Calibri" w:hAnsi="Calibri" w:cs="Calibri"/>
          <w:sz w:val="22"/>
          <w:szCs w:val="22"/>
        </w:rPr>
        <w:t xml:space="preserve">verklaart klachtonderdeel 1 </w:t>
      </w:r>
      <w:r w:rsidR="009712E0" w:rsidRPr="009712E0">
        <w:rPr>
          <w:rFonts w:ascii="Calibri" w:hAnsi="Calibri" w:cs="Calibri"/>
          <w:sz w:val="22"/>
          <w:szCs w:val="22"/>
        </w:rPr>
        <w:t xml:space="preserve">ongegrond; </w:t>
      </w:r>
    </w:p>
    <w:p w14:paraId="7148DA95" w14:textId="77777777" w:rsidR="00C11C70" w:rsidRPr="009712E0" w:rsidRDefault="00C11C70" w:rsidP="00C11C70">
      <w:pPr>
        <w:suppressAutoHyphens/>
        <w:ind w:left="720"/>
        <w:rPr>
          <w:rFonts w:ascii="Calibri" w:hAnsi="Calibri" w:cs="Calibri"/>
          <w:sz w:val="22"/>
          <w:szCs w:val="22"/>
        </w:rPr>
      </w:pPr>
    </w:p>
    <w:p w14:paraId="60854AE9" w14:textId="5C0CC353" w:rsidR="00C11C70" w:rsidRPr="00C11C70" w:rsidRDefault="00D7512B" w:rsidP="00C11C70">
      <w:pPr>
        <w:pStyle w:val="Lijstalinea"/>
        <w:numPr>
          <w:ilvl w:val="0"/>
          <w:numId w:val="31"/>
        </w:numPr>
        <w:rPr>
          <w:rFonts w:ascii="Calibri" w:hAnsi="Calibri" w:cs="Calibri"/>
          <w:spacing w:val="-3"/>
          <w:sz w:val="22"/>
          <w:szCs w:val="22"/>
        </w:rPr>
      </w:pPr>
      <w:r w:rsidRPr="00C11C70">
        <w:rPr>
          <w:rFonts w:ascii="Calibri" w:hAnsi="Calibri" w:cs="Calibri"/>
          <w:sz w:val="22"/>
          <w:szCs w:val="22"/>
        </w:rPr>
        <w:t xml:space="preserve">verklaart </w:t>
      </w:r>
      <w:r w:rsidR="00C11C70" w:rsidRPr="00C11C70">
        <w:rPr>
          <w:rFonts w:ascii="Calibri" w:hAnsi="Calibri" w:cs="Calibri"/>
          <w:spacing w:val="-3"/>
          <w:sz w:val="22"/>
          <w:szCs w:val="22"/>
        </w:rPr>
        <w:t>de klachtonderdelen 2, 3, 4 en 5 gegrond in zoverre dat hier</w:t>
      </w:r>
      <w:r w:rsidR="001E790D">
        <w:rPr>
          <w:rFonts w:ascii="Calibri" w:hAnsi="Calibri" w:cs="Calibri"/>
          <w:spacing w:val="-3"/>
          <w:sz w:val="22"/>
          <w:szCs w:val="22"/>
        </w:rPr>
        <w:t>boven</w:t>
      </w:r>
      <w:r w:rsidR="00C11C70" w:rsidRPr="00C11C70">
        <w:rPr>
          <w:rFonts w:ascii="Calibri" w:hAnsi="Calibri" w:cs="Calibri"/>
          <w:spacing w:val="-3"/>
          <w:sz w:val="22"/>
          <w:szCs w:val="22"/>
        </w:rPr>
        <w:t xml:space="preserve"> is aangegeven;</w:t>
      </w:r>
    </w:p>
    <w:p w14:paraId="08450B79" w14:textId="77777777" w:rsidR="00D7512B" w:rsidRPr="004A552C" w:rsidRDefault="00D7512B" w:rsidP="00D7512B">
      <w:pPr>
        <w:pStyle w:val="Plattetekstinspringen"/>
        <w:spacing w:line="240" w:lineRule="auto"/>
        <w:ind w:left="360" w:firstLine="0"/>
        <w:jc w:val="left"/>
        <w:rPr>
          <w:rFonts w:ascii="Calibri" w:hAnsi="Calibri" w:cs="Calibri"/>
          <w:spacing w:val="0"/>
          <w:sz w:val="22"/>
          <w:szCs w:val="22"/>
        </w:rPr>
      </w:pPr>
    </w:p>
    <w:p w14:paraId="5BD5E8D0" w14:textId="77777777" w:rsidR="00D7512B" w:rsidRPr="00B85710" w:rsidRDefault="00D7512B" w:rsidP="00D7512B">
      <w:pPr>
        <w:pStyle w:val="Plattetekstinspringen"/>
        <w:numPr>
          <w:ilvl w:val="0"/>
          <w:numId w:val="31"/>
        </w:numPr>
        <w:spacing w:line="240" w:lineRule="auto"/>
        <w:jc w:val="left"/>
        <w:rPr>
          <w:rFonts w:ascii="Calibri" w:hAnsi="Calibri" w:cs="Calibri"/>
          <w:bCs/>
          <w:iCs/>
          <w:sz w:val="22"/>
          <w:szCs w:val="22"/>
        </w:rPr>
      </w:pPr>
      <w:r w:rsidRPr="004A552C">
        <w:rPr>
          <w:rFonts w:ascii="Calibri" w:hAnsi="Calibri" w:cs="Calibri"/>
          <w:sz w:val="22"/>
          <w:szCs w:val="22"/>
        </w:rPr>
        <w:t xml:space="preserve">legt aan betrokkene op de maatregel </w:t>
      </w:r>
      <w:r w:rsidRPr="00B85710">
        <w:rPr>
          <w:rFonts w:ascii="Calibri" w:hAnsi="Calibri" w:cs="Calibri"/>
          <w:iCs/>
          <w:sz w:val="22"/>
          <w:szCs w:val="22"/>
        </w:rPr>
        <w:t xml:space="preserve">als bedoeld in artikel 2, eerste lid onder d. </w:t>
      </w:r>
      <w:proofErr w:type="spellStart"/>
      <w:r w:rsidRPr="00B85710">
        <w:rPr>
          <w:rFonts w:ascii="Calibri" w:hAnsi="Calibri" w:cs="Calibri"/>
          <w:iCs/>
          <w:sz w:val="22"/>
          <w:szCs w:val="22"/>
        </w:rPr>
        <w:t>Wtra</w:t>
      </w:r>
      <w:proofErr w:type="spellEnd"/>
      <w:r w:rsidRPr="00B85710">
        <w:rPr>
          <w:rFonts w:ascii="Calibri" w:hAnsi="Calibri" w:cs="Calibri"/>
          <w:iCs/>
          <w:sz w:val="22"/>
          <w:szCs w:val="22"/>
        </w:rPr>
        <w:t xml:space="preserve">, te weten die van </w:t>
      </w:r>
      <w:r w:rsidRPr="00B85710">
        <w:rPr>
          <w:rFonts w:ascii="Calibri" w:hAnsi="Calibri" w:cs="Calibri"/>
          <w:b/>
          <w:bCs/>
          <w:iCs/>
          <w:sz w:val="22"/>
          <w:szCs w:val="22"/>
        </w:rPr>
        <w:t>tijdelijke doorhaling van de inschrijving van de accountant in de registe</w:t>
      </w:r>
      <w:r w:rsidRPr="00B85710">
        <w:rPr>
          <w:rFonts w:ascii="Calibri" w:hAnsi="Calibri" w:cs="Calibri"/>
          <w:b/>
          <w:iCs/>
          <w:sz w:val="22"/>
          <w:szCs w:val="22"/>
        </w:rPr>
        <w:t xml:space="preserve">rs voor de duur van </w:t>
      </w:r>
      <w:r>
        <w:rPr>
          <w:rFonts w:ascii="Calibri" w:hAnsi="Calibri" w:cs="Calibri"/>
          <w:b/>
          <w:iCs/>
          <w:sz w:val="22"/>
          <w:szCs w:val="22"/>
        </w:rPr>
        <w:t>één maand</w:t>
      </w:r>
      <w:r w:rsidRPr="00B85710">
        <w:rPr>
          <w:rFonts w:ascii="Calibri" w:hAnsi="Calibri" w:cs="Calibri"/>
          <w:iCs/>
          <w:sz w:val="22"/>
          <w:szCs w:val="22"/>
        </w:rPr>
        <w:t>, welke maatregel</w:t>
      </w:r>
      <w:r w:rsidRPr="00B85710">
        <w:rPr>
          <w:rFonts w:ascii="Calibri" w:hAnsi="Calibri" w:cs="Calibri"/>
          <w:b/>
          <w:iCs/>
          <w:sz w:val="22"/>
          <w:szCs w:val="22"/>
        </w:rPr>
        <w:t xml:space="preserve"> </w:t>
      </w:r>
      <w:r w:rsidRPr="00B85710">
        <w:rPr>
          <w:rFonts w:ascii="Calibri" w:hAnsi="Calibri" w:cs="Calibri"/>
          <w:iCs/>
          <w:sz w:val="22"/>
          <w:szCs w:val="22"/>
        </w:rPr>
        <w:t>ingaat op de tweede dag volgend op de dag waarop deze beslissing onherroepelijk is geworden én de voorzitter van de Accountantskamer een last tot tenuitvoerlegging heeft uitgevaardigd en eindigt na ommekomst van de vermelde termijn;</w:t>
      </w:r>
    </w:p>
    <w:p w14:paraId="385154D2" w14:textId="77777777" w:rsidR="00D7512B" w:rsidRPr="004A552C" w:rsidRDefault="00D7512B" w:rsidP="00D7512B">
      <w:pPr>
        <w:pStyle w:val="Plattetekstinspringen"/>
        <w:spacing w:line="240" w:lineRule="auto"/>
        <w:ind w:left="720" w:firstLine="0"/>
        <w:jc w:val="left"/>
        <w:rPr>
          <w:rFonts w:ascii="Calibri" w:hAnsi="Calibri" w:cs="Calibri"/>
          <w:iCs/>
          <w:sz w:val="22"/>
          <w:szCs w:val="22"/>
        </w:rPr>
      </w:pPr>
    </w:p>
    <w:p w14:paraId="232FCD4A" w14:textId="77777777" w:rsidR="00D7512B" w:rsidRPr="004A552C" w:rsidRDefault="00D7512B" w:rsidP="00D7512B">
      <w:pPr>
        <w:pStyle w:val="Plattetekstinspringen"/>
        <w:numPr>
          <w:ilvl w:val="0"/>
          <w:numId w:val="31"/>
        </w:numPr>
        <w:spacing w:line="240" w:lineRule="auto"/>
        <w:jc w:val="left"/>
        <w:rPr>
          <w:rFonts w:ascii="Calibri" w:hAnsi="Calibri" w:cs="Calibri"/>
          <w:spacing w:val="0"/>
          <w:sz w:val="22"/>
          <w:szCs w:val="22"/>
        </w:rPr>
      </w:pPr>
      <w:r w:rsidRPr="004A552C">
        <w:rPr>
          <w:rFonts w:ascii="Calibri" w:hAnsi="Calibri" w:cs="Calibri"/>
          <w:sz w:val="22"/>
          <w:szCs w:val="22"/>
        </w:rPr>
        <w:t>verstaat dat de AFM en de voorzitter van de N</w:t>
      </w:r>
      <w:r>
        <w:rPr>
          <w:rFonts w:ascii="Calibri" w:hAnsi="Calibri" w:cs="Calibri"/>
          <w:sz w:val="22"/>
          <w:szCs w:val="22"/>
        </w:rPr>
        <w:t>BA</w:t>
      </w:r>
      <w:r w:rsidRPr="004A552C">
        <w:rPr>
          <w:rFonts w:ascii="Calibri" w:hAnsi="Calibri" w:cs="Calibri"/>
          <w:sz w:val="22"/>
          <w:szCs w:val="22"/>
        </w:rPr>
        <w:t xml:space="preserve"> na het onherroepelijk worden van deze uitspraak én de uitvaardiging van een last tot tenuitvoerlegging door de voorzitter van de Accountantskamer, zorgen voor opname van deze tuchtrechtelijke maatregel in de registers, voor zover betrokkene daarin is of was ingeschreven;</w:t>
      </w:r>
    </w:p>
    <w:p w14:paraId="7BE350EB" w14:textId="77777777" w:rsidR="00D7512B" w:rsidRPr="004A552C" w:rsidRDefault="00D7512B" w:rsidP="00D7512B">
      <w:pPr>
        <w:pStyle w:val="Plattetekstinspringen"/>
        <w:spacing w:line="240" w:lineRule="auto"/>
        <w:ind w:left="705" w:hanging="345"/>
        <w:jc w:val="left"/>
        <w:rPr>
          <w:rFonts w:ascii="Calibri" w:hAnsi="Calibri" w:cs="Calibri"/>
          <w:sz w:val="22"/>
          <w:szCs w:val="22"/>
        </w:rPr>
      </w:pPr>
    </w:p>
    <w:p w14:paraId="5AA43AAF" w14:textId="77777777" w:rsidR="00D7512B" w:rsidRPr="004A552C" w:rsidRDefault="00D7512B" w:rsidP="00D7512B">
      <w:pPr>
        <w:snapToGrid w:val="0"/>
        <w:rPr>
          <w:rFonts w:ascii="Calibri" w:hAnsi="Calibri" w:cs="Calibri"/>
          <w:sz w:val="22"/>
          <w:szCs w:val="22"/>
        </w:rPr>
      </w:pPr>
    </w:p>
    <w:p w14:paraId="696C3A64" w14:textId="6C8046C2" w:rsidR="00D7512B" w:rsidRPr="004A552C" w:rsidRDefault="00D7512B" w:rsidP="00D7512B">
      <w:pPr>
        <w:rPr>
          <w:rFonts w:ascii="Calibri" w:hAnsi="Calibri" w:cs="Calibri"/>
          <w:sz w:val="22"/>
          <w:szCs w:val="22"/>
        </w:rPr>
      </w:pPr>
      <w:r w:rsidRPr="004A552C">
        <w:rPr>
          <w:rFonts w:ascii="Calibri" w:hAnsi="Calibri" w:cs="Calibri"/>
          <w:sz w:val="22"/>
          <w:szCs w:val="22"/>
        </w:rPr>
        <w:t xml:space="preserve">Aldus beslist door mr. </w:t>
      </w:r>
      <w:r>
        <w:rPr>
          <w:rFonts w:ascii="Calibri" w:hAnsi="Calibri" w:cs="Calibri"/>
          <w:sz w:val="22"/>
          <w:szCs w:val="22"/>
        </w:rPr>
        <w:t>C.H. de Haan</w:t>
      </w:r>
      <w:r w:rsidRPr="004A552C">
        <w:rPr>
          <w:rFonts w:ascii="Calibri" w:hAnsi="Calibri" w:cs="Calibri"/>
          <w:sz w:val="22"/>
          <w:szCs w:val="22"/>
        </w:rPr>
        <w:t xml:space="preserve">, voorzitter, mr. </w:t>
      </w:r>
      <w:r w:rsidRPr="003F115C">
        <w:rPr>
          <w:rFonts w:ascii="Calibri" w:hAnsi="Calibri" w:cs="Calibri"/>
          <w:sz w:val="22"/>
          <w:szCs w:val="22"/>
          <w:lang w:val="en-US"/>
        </w:rPr>
        <w:t xml:space="preserve">A.A.J. </w:t>
      </w:r>
      <w:proofErr w:type="spellStart"/>
      <w:r w:rsidRPr="003F115C">
        <w:rPr>
          <w:rFonts w:ascii="Calibri" w:hAnsi="Calibri" w:cs="Calibri"/>
          <w:sz w:val="22"/>
          <w:szCs w:val="22"/>
          <w:lang w:val="en-US"/>
        </w:rPr>
        <w:t>Lemain</w:t>
      </w:r>
      <w:proofErr w:type="spellEnd"/>
      <w:r w:rsidRPr="003F115C">
        <w:rPr>
          <w:rFonts w:ascii="Calibri" w:hAnsi="Calibri" w:cs="Calibri"/>
          <w:sz w:val="22"/>
          <w:szCs w:val="22"/>
          <w:lang w:val="en-US"/>
        </w:rPr>
        <w:t xml:space="preserve"> en </w:t>
      </w:r>
      <w:proofErr w:type="spellStart"/>
      <w:r w:rsidRPr="003F115C">
        <w:rPr>
          <w:rFonts w:ascii="Calibri" w:hAnsi="Calibri" w:cs="Calibri"/>
          <w:sz w:val="22"/>
          <w:szCs w:val="22"/>
          <w:lang w:val="en-US"/>
        </w:rPr>
        <w:t>mr.</w:t>
      </w:r>
      <w:proofErr w:type="spellEnd"/>
      <w:r w:rsidRPr="003F115C">
        <w:rPr>
          <w:rFonts w:ascii="Calibri" w:hAnsi="Calibri" w:cs="Calibri"/>
          <w:sz w:val="22"/>
          <w:szCs w:val="22"/>
          <w:lang w:val="en-US"/>
        </w:rPr>
        <w:t xml:space="preserve"> </w:t>
      </w:r>
      <w:r>
        <w:rPr>
          <w:rFonts w:ascii="Calibri" w:hAnsi="Calibri" w:cs="Calibri"/>
          <w:sz w:val="22"/>
          <w:szCs w:val="22"/>
        </w:rPr>
        <w:t>P.</w:t>
      </w:r>
      <w:r w:rsidR="002871EC">
        <w:rPr>
          <w:rFonts w:ascii="Calibri" w:hAnsi="Calibri" w:cs="Calibri"/>
          <w:sz w:val="22"/>
          <w:szCs w:val="22"/>
        </w:rPr>
        <w:t>C.</w:t>
      </w:r>
      <w:r>
        <w:rPr>
          <w:rFonts w:ascii="Calibri" w:hAnsi="Calibri" w:cs="Calibri"/>
          <w:sz w:val="22"/>
          <w:szCs w:val="22"/>
        </w:rPr>
        <w:t xml:space="preserve"> </w:t>
      </w:r>
      <w:proofErr w:type="spellStart"/>
      <w:r>
        <w:rPr>
          <w:rFonts w:ascii="Calibri" w:hAnsi="Calibri" w:cs="Calibri"/>
          <w:sz w:val="22"/>
          <w:szCs w:val="22"/>
        </w:rPr>
        <w:t>Römer</w:t>
      </w:r>
      <w:proofErr w:type="spellEnd"/>
      <w:r>
        <w:rPr>
          <w:rFonts w:ascii="Calibri" w:hAnsi="Calibri" w:cs="Calibri"/>
          <w:sz w:val="22"/>
          <w:szCs w:val="22"/>
        </w:rPr>
        <w:t xml:space="preserve"> </w:t>
      </w:r>
      <w:r w:rsidRPr="004A552C">
        <w:rPr>
          <w:rFonts w:ascii="Calibri" w:hAnsi="Calibri" w:cs="Calibri"/>
          <w:sz w:val="22"/>
          <w:szCs w:val="22"/>
        </w:rPr>
        <w:t xml:space="preserve">(rechterlijke leden) en </w:t>
      </w:r>
      <w:r>
        <w:rPr>
          <w:rFonts w:ascii="Calibri" w:hAnsi="Calibri" w:cs="Calibri"/>
          <w:sz w:val="22"/>
          <w:szCs w:val="22"/>
        </w:rPr>
        <w:t>drs. E. van Splunter RA</w:t>
      </w:r>
      <w:r w:rsidRPr="004A552C">
        <w:rPr>
          <w:rFonts w:ascii="Calibri" w:hAnsi="Calibri" w:cs="Calibri"/>
          <w:sz w:val="22"/>
          <w:szCs w:val="22"/>
        </w:rPr>
        <w:t xml:space="preserve"> en </w:t>
      </w:r>
      <w:r>
        <w:rPr>
          <w:rFonts w:ascii="Calibri" w:hAnsi="Calibri" w:cs="Calibri"/>
          <w:sz w:val="22"/>
          <w:szCs w:val="22"/>
        </w:rPr>
        <w:t>prof. dr. Ph. Wallage RA</w:t>
      </w:r>
      <w:r w:rsidRPr="004A552C">
        <w:rPr>
          <w:rFonts w:ascii="Calibri" w:hAnsi="Calibri" w:cs="Calibri"/>
          <w:sz w:val="22"/>
          <w:szCs w:val="22"/>
        </w:rPr>
        <w:t xml:space="preserve"> (accountantsleden), in aanwezigheid van </w:t>
      </w:r>
      <w:r>
        <w:rPr>
          <w:rFonts w:ascii="Calibri" w:hAnsi="Calibri" w:cs="Calibri"/>
          <w:sz w:val="22"/>
          <w:szCs w:val="22"/>
        </w:rPr>
        <w:t>mr. A. van der Weij</w:t>
      </w:r>
      <w:r w:rsidRPr="004A552C">
        <w:rPr>
          <w:rFonts w:ascii="Calibri" w:hAnsi="Calibri" w:cs="Calibri"/>
          <w:sz w:val="22"/>
          <w:szCs w:val="22"/>
        </w:rPr>
        <w:t xml:space="preserve">, secretaris, en uitgesproken in het openbaar op </w:t>
      </w:r>
      <w:r w:rsidR="00EF7F68">
        <w:rPr>
          <w:rFonts w:ascii="Calibri" w:hAnsi="Calibri" w:cs="Calibri"/>
          <w:sz w:val="22"/>
          <w:szCs w:val="22"/>
        </w:rPr>
        <w:t>11 november 2022</w:t>
      </w:r>
      <w:r w:rsidRPr="004A552C">
        <w:rPr>
          <w:rFonts w:ascii="Calibri" w:hAnsi="Calibri" w:cs="Calibri"/>
          <w:sz w:val="22"/>
          <w:szCs w:val="22"/>
        </w:rPr>
        <w:t xml:space="preserve">. </w:t>
      </w:r>
    </w:p>
    <w:p w14:paraId="780900F7" w14:textId="77777777" w:rsidR="00D7512B" w:rsidRDefault="00D7512B" w:rsidP="00D7512B">
      <w:pPr>
        <w:rPr>
          <w:rFonts w:ascii="Calibri" w:hAnsi="Calibri" w:cs="Calibri"/>
          <w:sz w:val="22"/>
          <w:szCs w:val="22"/>
        </w:rPr>
      </w:pPr>
    </w:p>
    <w:p w14:paraId="0C77007D" w14:textId="77777777" w:rsidR="00D7512B" w:rsidRDefault="00D7512B" w:rsidP="00D7512B">
      <w:pPr>
        <w:rPr>
          <w:rFonts w:ascii="Calibri" w:hAnsi="Calibri" w:cs="Calibri"/>
          <w:sz w:val="22"/>
          <w:szCs w:val="22"/>
        </w:rPr>
      </w:pPr>
    </w:p>
    <w:p w14:paraId="4C5A7F85" w14:textId="77777777" w:rsidR="00D7512B" w:rsidRDefault="00D7512B" w:rsidP="00D7512B">
      <w:pPr>
        <w:rPr>
          <w:rFonts w:ascii="Calibri" w:hAnsi="Calibri" w:cs="Calibri"/>
          <w:sz w:val="22"/>
          <w:szCs w:val="22"/>
        </w:rPr>
      </w:pPr>
    </w:p>
    <w:p w14:paraId="582007D5" w14:textId="77777777" w:rsidR="00D7512B" w:rsidRDefault="00D7512B" w:rsidP="00D7512B">
      <w:pPr>
        <w:rPr>
          <w:rFonts w:ascii="Calibri" w:hAnsi="Calibri" w:cs="Calibri"/>
          <w:sz w:val="22"/>
          <w:szCs w:val="22"/>
        </w:rPr>
      </w:pPr>
    </w:p>
    <w:p w14:paraId="5FD94B0C" w14:textId="77777777" w:rsidR="00D7512B" w:rsidRPr="004A552C" w:rsidRDefault="00D7512B" w:rsidP="00D7512B">
      <w:pPr>
        <w:rPr>
          <w:rFonts w:ascii="Calibri" w:hAnsi="Calibri" w:cs="Calibri"/>
          <w:sz w:val="22"/>
          <w:szCs w:val="22"/>
        </w:rPr>
      </w:pPr>
    </w:p>
    <w:p w14:paraId="2E20EEF1" w14:textId="77777777" w:rsidR="00D7512B" w:rsidRPr="004A552C" w:rsidRDefault="00D7512B" w:rsidP="00D7512B">
      <w:pPr>
        <w:rPr>
          <w:rFonts w:ascii="Calibri" w:hAnsi="Calibri" w:cs="Calibri"/>
          <w:sz w:val="22"/>
          <w:szCs w:val="22"/>
        </w:rPr>
      </w:pPr>
      <w:r w:rsidRPr="004A552C">
        <w:rPr>
          <w:rFonts w:ascii="Calibri" w:hAnsi="Calibri" w:cs="Calibri"/>
          <w:sz w:val="22"/>
          <w:szCs w:val="22"/>
        </w:rPr>
        <w:t>_________</w:t>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t>__________</w:t>
      </w:r>
    </w:p>
    <w:p w14:paraId="407B5663" w14:textId="77777777" w:rsidR="00D7512B" w:rsidRPr="004A552C" w:rsidRDefault="00D7512B" w:rsidP="00D7512B">
      <w:pPr>
        <w:rPr>
          <w:rFonts w:ascii="Calibri" w:hAnsi="Calibri" w:cs="Calibri"/>
          <w:sz w:val="22"/>
          <w:szCs w:val="22"/>
        </w:rPr>
      </w:pPr>
      <w:r w:rsidRPr="004A552C">
        <w:rPr>
          <w:rFonts w:ascii="Calibri" w:hAnsi="Calibri" w:cs="Calibri"/>
          <w:sz w:val="22"/>
          <w:szCs w:val="22"/>
        </w:rPr>
        <w:t>secretaris</w:t>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r>
      <w:r w:rsidRPr="004A552C">
        <w:rPr>
          <w:rFonts w:ascii="Calibri" w:hAnsi="Calibri" w:cs="Calibri"/>
          <w:sz w:val="22"/>
          <w:szCs w:val="22"/>
        </w:rPr>
        <w:tab/>
        <w:t>voorzitter</w:t>
      </w:r>
    </w:p>
    <w:p w14:paraId="56ADEEB4" w14:textId="77777777" w:rsidR="00D7512B" w:rsidRPr="004A552C" w:rsidRDefault="00D7512B" w:rsidP="00D7512B">
      <w:pPr>
        <w:rPr>
          <w:rFonts w:ascii="Calibri" w:hAnsi="Calibri" w:cs="Calibri"/>
          <w:sz w:val="22"/>
          <w:szCs w:val="22"/>
        </w:rPr>
      </w:pPr>
    </w:p>
    <w:p w14:paraId="69AB47F4" w14:textId="77777777" w:rsidR="00D7512B" w:rsidRPr="004A552C" w:rsidRDefault="00D7512B" w:rsidP="00D7512B">
      <w:pPr>
        <w:rPr>
          <w:rFonts w:ascii="Calibri" w:hAnsi="Calibri" w:cs="Calibri"/>
          <w:sz w:val="22"/>
          <w:szCs w:val="22"/>
        </w:rPr>
      </w:pPr>
      <w:r w:rsidRPr="004A552C">
        <w:rPr>
          <w:rFonts w:ascii="Calibri" w:hAnsi="Calibri" w:cs="Calibri"/>
          <w:sz w:val="22"/>
          <w:szCs w:val="22"/>
        </w:rPr>
        <w:t>Deze uitspraak is aan partijen verzonden op:_____________________________</w:t>
      </w:r>
    </w:p>
    <w:p w14:paraId="6AF4504D" w14:textId="77777777" w:rsidR="00D7512B" w:rsidRPr="004A552C" w:rsidRDefault="00D7512B" w:rsidP="00D7512B">
      <w:pPr>
        <w:rPr>
          <w:rFonts w:ascii="Calibri" w:hAnsi="Calibri" w:cs="Calibri"/>
          <w:sz w:val="22"/>
          <w:szCs w:val="22"/>
        </w:rPr>
      </w:pPr>
    </w:p>
    <w:p w14:paraId="39B9930F" w14:textId="77777777" w:rsidR="00D7512B" w:rsidRPr="004A552C" w:rsidRDefault="00D7512B" w:rsidP="00D7512B">
      <w:pPr>
        <w:pBdr>
          <w:bottom w:val="single" w:sz="12" w:space="1" w:color="auto"/>
        </w:pBdr>
        <w:rPr>
          <w:rFonts w:ascii="Calibri" w:hAnsi="Calibri" w:cs="Calibri"/>
          <w:sz w:val="22"/>
          <w:szCs w:val="22"/>
        </w:rPr>
      </w:pPr>
    </w:p>
    <w:p w14:paraId="1F4B6E4F" w14:textId="77777777" w:rsidR="00D7512B" w:rsidRPr="004A552C" w:rsidRDefault="00D7512B" w:rsidP="00D7512B">
      <w:pPr>
        <w:pBdr>
          <w:bottom w:val="single" w:sz="12" w:space="1" w:color="auto"/>
        </w:pBdr>
        <w:rPr>
          <w:rFonts w:ascii="Calibri" w:hAnsi="Calibri" w:cs="Calibri"/>
          <w:sz w:val="22"/>
          <w:szCs w:val="22"/>
        </w:rPr>
      </w:pPr>
    </w:p>
    <w:p w14:paraId="2BD38798" w14:textId="77777777" w:rsidR="00D7512B" w:rsidRPr="004A552C" w:rsidRDefault="00D7512B" w:rsidP="00D7512B">
      <w:pPr>
        <w:pBdr>
          <w:bottom w:val="single" w:sz="12" w:space="1" w:color="auto"/>
        </w:pBdr>
        <w:rPr>
          <w:rFonts w:ascii="Calibri" w:hAnsi="Calibri" w:cs="Calibri"/>
          <w:sz w:val="22"/>
          <w:szCs w:val="22"/>
        </w:rPr>
      </w:pPr>
    </w:p>
    <w:p w14:paraId="49C65F32" w14:textId="77777777" w:rsidR="00D7512B" w:rsidRDefault="00D7512B" w:rsidP="00D7512B"/>
    <w:p w14:paraId="5A3EE02C" w14:textId="77777777" w:rsidR="00D7512B" w:rsidRDefault="00D7512B" w:rsidP="00D7512B"/>
    <w:p w14:paraId="392ADE1D" w14:textId="77777777" w:rsidR="00D7512B" w:rsidRDefault="00D7512B" w:rsidP="00D7512B"/>
    <w:p w14:paraId="3C97C81E" w14:textId="77777777" w:rsidR="00D7512B" w:rsidRPr="00051952" w:rsidRDefault="00D7512B" w:rsidP="00D7512B"/>
    <w:p w14:paraId="25E4E89D" w14:textId="77777777" w:rsidR="00D7512B" w:rsidRDefault="00D7512B" w:rsidP="00D7512B"/>
    <w:p w14:paraId="59BC8DF9" w14:textId="77777777" w:rsidR="00D7512B" w:rsidRDefault="00D7512B" w:rsidP="00D7512B">
      <w:r>
        <w:t xml:space="preserve">. </w:t>
      </w:r>
    </w:p>
    <w:p w14:paraId="4A8247C7" w14:textId="77777777" w:rsidR="002E3F02" w:rsidRPr="0000010A" w:rsidRDefault="002E3F02" w:rsidP="004A552C">
      <w:pPr>
        <w:jc w:val="both"/>
        <w:rPr>
          <w:rFonts w:ascii="Calibri" w:hAnsi="Calibri" w:cs="Calibri"/>
          <w:sz w:val="22"/>
          <w:szCs w:val="22"/>
        </w:rPr>
      </w:pPr>
    </w:p>
    <w:sectPr w:rsidR="002E3F02" w:rsidRPr="0000010A" w:rsidSect="00DB4C68">
      <w:headerReference w:type="even" r:id="rId13"/>
      <w:headerReference w:type="default" r:id="rId14"/>
      <w:endnotePr>
        <w:numFmt w:val="decimal"/>
      </w:endnotePr>
      <w:pgSz w:w="11905" w:h="16837"/>
      <w:pgMar w:top="1440" w:right="1440" w:bottom="1440" w:left="1701"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95E0" w14:textId="77777777" w:rsidR="0077458E" w:rsidRDefault="0077458E">
      <w:r>
        <w:separator/>
      </w:r>
    </w:p>
  </w:endnote>
  <w:endnote w:type="continuationSeparator" w:id="0">
    <w:p w14:paraId="05FC5435" w14:textId="77777777" w:rsidR="0077458E" w:rsidRDefault="0077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6CFD" w14:textId="77777777" w:rsidR="0077458E" w:rsidRDefault="0077458E">
      <w:r>
        <w:separator/>
      </w:r>
    </w:p>
  </w:footnote>
  <w:footnote w:type="continuationSeparator" w:id="0">
    <w:p w14:paraId="4608E77C" w14:textId="77777777" w:rsidR="0077458E" w:rsidRDefault="0077458E">
      <w:r>
        <w:continuationSeparator/>
      </w:r>
    </w:p>
  </w:footnote>
  <w:footnote w:id="1">
    <w:p w14:paraId="3F53417F" w14:textId="1A398271" w:rsidR="00E05CE6" w:rsidRPr="00B95DB6" w:rsidRDefault="00E05CE6">
      <w:pPr>
        <w:pStyle w:val="Voetnoottekst"/>
        <w:rPr>
          <w:rFonts w:asciiTheme="minorHAnsi" w:hAnsiTheme="minorHAnsi" w:cstheme="minorHAnsi"/>
          <w:sz w:val="18"/>
          <w:szCs w:val="18"/>
        </w:rPr>
      </w:pPr>
      <w:r>
        <w:rPr>
          <w:rStyle w:val="Voetnootmarkering"/>
        </w:rPr>
        <w:footnoteRef/>
      </w:r>
      <w:r>
        <w:t xml:space="preserve"> </w:t>
      </w:r>
      <w:r w:rsidRPr="00B95DB6">
        <w:rPr>
          <w:rFonts w:asciiTheme="minorHAnsi" w:hAnsiTheme="minorHAnsi" w:cstheme="minorHAnsi"/>
          <w:sz w:val="18"/>
          <w:szCs w:val="18"/>
        </w:rPr>
        <w:t xml:space="preserve">Op grond van het </w:t>
      </w:r>
      <w:r w:rsidR="00B95DB6">
        <w:rPr>
          <w:rFonts w:asciiTheme="minorHAnsi" w:hAnsiTheme="minorHAnsi" w:cstheme="minorHAnsi"/>
          <w:sz w:val="18"/>
          <w:szCs w:val="18"/>
        </w:rPr>
        <w:t xml:space="preserve">in dezen toepasselijke </w:t>
      </w:r>
      <w:r w:rsidRPr="00B95DB6">
        <w:rPr>
          <w:rFonts w:asciiTheme="minorHAnsi" w:hAnsiTheme="minorHAnsi" w:cstheme="minorHAnsi"/>
          <w:sz w:val="18"/>
          <w:szCs w:val="18"/>
        </w:rPr>
        <w:t xml:space="preserve">Besluit toezicht accountantsorganisatie (Bta) </w:t>
      </w:r>
      <w:r w:rsidR="00B95DB6">
        <w:rPr>
          <w:rFonts w:asciiTheme="minorHAnsi" w:hAnsiTheme="minorHAnsi" w:cstheme="minorHAnsi"/>
          <w:sz w:val="18"/>
          <w:szCs w:val="18"/>
        </w:rPr>
        <w:t xml:space="preserve">is de term </w:t>
      </w:r>
      <w:r w:rsidRPr="00B95DB6">
        <w:rPr>
          <w:rFonts w:asciiTheme="minorHAnsi" w:hAnsiTheme="minorHAnsi" w:cstheme="minorHAnsi"/>
          <w:sz w:val="18"/>
          <w:szCs w:val="18"/>
        </w:rPr>
        <w:t xml:space="preserve">accountantsorganisatie </w:t>
      </w:r>
      <w:r w:rsidR="00B95DB6">
        <w:rPr>
          <w:rFonts w:asciiTheme="minorHAnsi" w:hAnsiTheme="minorHAnsi" w:cstheme="minorHAnsi"/>
          <w:sz w:val="18"/>
          <w:szCs w:val="18"/>
        </w:rPr>
        <w:t>toepasselijk.</w:t>
      </w:r>
    </w:p>
  </w:footnote>
  <w:footnote w:id="2">
    <w:p w14:paraId="2D9E1C81" w14:textId="0B68BCB5" w:rsidR="00951B95" w:rsidRPr="00636E7F" w:rsidRDefault="00951B95" w:rsidP="00951B95">
      <w:pPr>
        <w:pStyle w:val="Voetnoottekst"/>
        <w:rPr>
          <w:rFonts w:asciiTheme="minorHAnsi" w:hAnsiTheme="minorHAnsi" w:cstheme="minorHAnsi"/>
          <w:sz w:val="18"/>
          <w:szCs w:val="18"/>
        </w:rPr>
      </w:pPr>
      <w:r>
        <w:rPr>
          <w:rStyle w:val="Voetnootmarkering"/>
        </w:rPr>
        <w:footnoteRef/>
      </w:r>
      <w:r>
        <w:t xml:space="preserve"> </w:t>
      </w:r>
      <w:r w:rsidRPr="00636E7F">
        <w:rPr>
          <w:rFonts w:asciiTheme="minorHAnsi" w:hAnsiTheme="minorHAnsi" w:cstheme="minorHAnsi"/>
          <w:sz w:val="18"/>
          <w:szCs w:val="18"/>
        </w:rPr>
        <w:t xml:space="preserve">Zie ECLI:NL:TACAKN:2015:149 </w:t>
      </w:r>
      <w:r w:rsidRPr="00636E7F">
        <w:rPr>
          <w:rFonts w:asciiTheme="minorHAnsi" w:hAnsiTheme="minorHAnsi" w:cstheme="minorHAnsi"/>
          <w:sz w:val="18"/>
          <w:szCs w:val="18"/>
        </w:rPr>
        <w:t>rov. 4.6.1 onder D, ECLI:NL:TACAKN:2017:73 rov. 4.7.2</w:t>
      </w:r>
      <w:r>
        <w:rPr>
          <w:rFonts w:asciiTheme="minorHAnsi" w:hAnsiTheme="minorHAnsi" w:cstheme="minorHAnsi"/>
          <w:sz w:val="18"/>
          <w:szCs w:val="18"/>
        </w:rPr>
        <w:t>, ECLI:NL:CBB:2019:89 rov. 7 en</w:t>
      </w:r>
      <w:r w:rsidRPr="00636E7F">
        <w:rPr>
          <w:rFonts w:asciiTheme="minorHAnsi" w:hAnsiTheme="minorHAnsi" w:cstheme="minorHAnsi"/>
          <w:sz w:val="18"/>
          <w:szCs w:val="18"/>
        </w:rPr>
        <w:t xml:space="preserve"> ECLI:NL:TACAKN:2019:26 rov. 4.19 inzake de</w:t>
      </w:r>
      <w:r w:rsidR="002D6132">
        <w:rPr>
          <w:rFonts w:asciiTheme="minorHAnsi" w:hAnsiTheme="minorHAnsi" w:cstheme="minorHAnsi"/>
          <w:sz w:val="18"/>
          <w:szCs w:val="18"/>
        </w:rPr>
        <w:t>ze</w:t>
      </w:r>
      <w:r w:rsidRPr="00636E7F">
        <w:rPr>
          <w:rFonts w:asciiTheme="minorHAnsi" w:hAnsiTheme="minorHAnsi" w:cstheme="minorHAnsi"/>
          <w:sz w:val="18"/>
          <w:szCs w:val="18"/>
        </w:rPr>
        <w:t xml:space="preserve"> consequentie van het ontbreken van documentatie waaruit </w:t>
      </w:r>
      <w:r w:rsidR="00544C1B">
        <w:rPr>
          <w:rFonts w:asciiTheme="minorHAnsi" w:hAnsiTheme="minorHAnsi" w:cstheme="minorHAnsi"/>
          <w:sz w:val="18"/>
          <w:szCs w:val="18"/>
        </w:rPr>
        <w:t>kan</w:t>
      </w:r>
      <w:r w:rsidRPr="00636E7F">
        <w:rPr>
          <w:rFonts w:asciiTheme="minorHAnsi" w:hAnsiTheme="minorHAnsi" w:cstheme="minorHAnsi"/>
          <w:sz w:val="18"/>
          <w:szCs w:val="18"/>
        </w:rPr>
        <w:t xml:space="preserve"> volgen dat bepaalde controlewerkzaamheden zijn verricht.</w:t>
      </w:r>
    </w:p>
  </w:footnote>
  <w:footnote w:id="3">
    <w:p w14:paraId="25B83F95" w14:textId="2B7134F7" w:rsidR="00951B95" w:rsidRPr="004A6CE8" w:rsidRDefault="00951B95" w:rsidP="00A1452C">
      <w:pPr>
        <w:pStyle w:val="Voetnoottekst"/>
        <w:keepLines/>
        <w:widowControl/>
        <w:rPr>
          <w:rFonts w:ascii="Calibri" w:hAnsi="Calibri" w:cs="Calibri"/>
          <w:sz w:val="18"/>
          <w:szCs w:val="18"/>
        </w:rPr>
      </w:pPr>
      <w:r>
        <w:rPr>
          <w:rStyle w:val="Voetnootmarkering"/>
        </w:rPr>
        <w:footnoteRef/>
      </w:r>
      <w:r>
        <w:t xml:space="preserve"> </w:t>
      </w:r>
      <w:r w:rsidRPr="004A6CE8">
        <w:rPr>
          <w:rFonts w:ascii="Calibri" w:hAnsi="Calibri"/>
          <w:sz w:val="18"/>
          <w:szCs w:val="18"/>
        </w:rPr>
        <w:t xml:space="preserve">Zie ook ECLI:NL:TACAKN:2022:1 </w:t>
      </w:r>
      <w:r w:rsidRPr="004A6CE8">
        <w:rPr>
          <w:rFonts w:ascii="Calibri" w:hAnsi="Calibri"/>
          <w:sz w:val="18"/>
          <w:szCs w:val="18"/>
        </w:rPr>
        <w:t xml:space="preserve">rov. 4.4.8 waarnaar betrokkene </w:t>
      </w:r>
      <w:r w:rsidR="006742B3">
        <w:rPr>
          <w:rFonts w:ascii="Calibri" w:hAnsi="Calibri"/>
          <w:sz w:val="18"/>
          <w:szCs w:val="18"/>
        </w:rPr>
        <w:t xml:space="preserve">in zijn verweerschrift </w:t>
      </w:r>
      <w:r w:rsidRPr="004A6CE8">
        <w:rPr>
          <w:rFonts w:ascii="Calibri" w:hAnsi="Calibri"/>
          <w:sz w:val="18"/>
          <w:szCs w:val="18"/>
        </w:rPr>
        <w:t xml:space="preserve">heeft verwezen: </w:t>
      </w:r>
      <w:r w:rsidRPr="004A6CE8">
        <w:rPr>
          <w:rFonts w:ascii="Calibri" w:hAnsi="Calibri" w:cs="Calibri"/>
          <w:sz w:val="18"/>
          <w:szCs w:val="18"/>
        </w:rPr>
        <w:t>‘</w:t>
      </w:r>
      <w:r w:rsidRPr="004A6CE8">
        <w:rPr>
          <w:rFonts w:ascii="Calibri" w:hAnsi="Calibri" w:cs="Calibri"/>
          <w:i/>
          <w:iCs/>
          <w:sz w:val="18"/>
          <w:szCs w:val="18"/>
        </w:rPr>
        <w:t>De Accountantskamer stelt voorop dat de waardebepaling van onroerend goed als belegging inherent onnauwkeurig van aard is en vaak mede gebaseerd is op subjectieve veronderstellingen. Daarnaast wordt het taxeren van dit soort objecten vaak bemoeilijkt door het ontbreken van voldoende marktreferenties van soortgelijke transacties. De waarde op een bepaald moment kan dan ook niet in absolute zin worden vastgesteld. De externe accountant dient op grond van het bepaalde in Standaard 540 de met een dergelijke schattingsonzekerheid samenhangende risico’s op een afwijking van materieel belang te identificeren en in te schatten. Ook dient hij bedacht te zijn op het (ingeschatte) risico op een afwijking van materieel belang</w:t>
      </w:r>
      <w:r w:rsidRPr="004A6CE8">
        <w:rPr>
          <w:rFonts w:ascii="Calibri" w:hAnsi="Calibri" w:cs="Calibri"/>
          <w:sz w:val="18"/>
          <w:szCs w:val="18"/>
        </w:rPr>
        <w:t>.’</w:t>
      </w:r>
    </w:p>
  </w:footnote>
  <w:footnote w:id="4">
    <w:p w14:paraId="0B670F2F" w14:textId="7194392F" w:rsidR="00D7512B" w:rsidRPr="008E54E3" w:rsidRDefault="00D7512B" w:rsidP="004D5C32">
      <w:pPr>
        <w:pStyle w:val="Voetnoottekst"/>
        <w:keepLines/>
        <w:rPr>
          <w:sz w:val="18"/>
          <w:szCs w:val="18"/>
        </w:rPr>
      </w:pPr>
      <w:r>
        <w:rPr>
          <w:rStyle w:val="Voetnootmarkering"/>
        </w:rPr>
        <w:footnoteRef/>
      </w:r>
      <w:r w:rsidRPr="008E54E3">
        <w:t xml:space="preserve"> </w:t>
      </w:r>
      <w:r w:rsidRPr="00BD47FC">
        <w:rPr>
          <w:rFonts w:asciiTheme="minorHAnsi" w:hAnsiTheme="minorHAnsi" w:cstheme="minorHAnsi"/>
          <w:sz w:val="18"/>
          <w:szCs w:val="18"/>
        </w:rPr>
        <w:t xml:space="preserve">Niet is overgelegd het in het memo </w:t>
      </w:r>
      <w:r w:rsidR="00E001CE">
        <w:rPr>
          <w:rFonts w:asciiTheme="minorHAnsi" w:hAnsiTheme="minorHAnsi" w:cstheme="minorHAnsi"/>
          <w:sz w:val="18"/>
          <w:szCs w:val="18"/>
        </w:rPr>
        <w:t xml:space="preserve">van </w:t>
      </w:r>
      <w:r w:rsidR="00252B20">
        <w:rPr>
          <w:rFonts w:asciiTheme="minorHAnsi" w:hAnsiTheme="minorHAnsi" w:cstheme="minorHAnsi"/>
          <w:sz w:val="18"/>
          <w:szCs w:val="18"/>
        </w:rPr>
        <w:t>[accountantskantoor2]</w:t>
      </w:r>
      <w:r w:rsidR="00E001CE">
        <w:rPr>
          <w:rFonts w:asciiTheme="minorHAnsi" w:hAnsiTheme="minorHAnsi" w:cstheme="minorHAnsi"/>
          <w:sz w:val="18"/>
          <w:szCs w:val="18"/>
        </w:rPr>
        <w:t xml:space="preserve"> Israël </w:t>
      </w:r>
      <w:r w:rsidRPr="00BD47FC">
        <w:rPr>
          <w:rFonts w:asciiTheme="minorHAnsi" w:hAnsiTheme="minorHAnsi" w:cstheme="minorHAnsi"/>
          <w:sz w:val="18"/>
          <w:szCs w:val="18"/>
        </w:rPr>
        <w:t>genoemde ‘</w:t>
      </w:r>
      <w:r w:rsidRPr="00BD47FC">
        <w:rPr>
          <w:rFonts w:asciiTheme="minorHAnsi" w:hAnsiTheme="minorHAnsi" w:cstheme="minorHAnsi"/>
          <w:i/>
          <w:iCs/>
          <w:sz w:val="18"/>
          <w:szCs w:val="18"/>
        </w:rPr>
        <w:t>Amendment to management incentive plan and management protection share agreement dated 31 december 2018</w:t>
      </w:r>
      <w:r w:rsidRPr="00BD47FC">
        <w:rPr>
          <w:rFonts w:asciiTheme="minorHAnsi" w:hAnsiTheme="minorHAnsi" w:cstheme="minorHAnsi"/>
          <w:sz w:val="18"/>
          <w:szCs w:val="18"/>
        </w:rPr>
        <w:t>’ om welke reden de Accountantskamer dit document niet bij de beoordeling heeft betr</w:t>
      </w:r>
      <w:r w:rsidR="007A1EE2" w:rsidRPr="00BD47FC">
        <w:rPr>
          <w:rFonts w:asciiTheme="minorHAnsi" w:hAnsiTheme="minorHAnsi" w:cstheme="minorHAnsi"/>
          <w:sz w:val="18"/>
          <w:szCs w:val="18"/>
        </w:rPr>
        <w:t>o</w:t>
      </w:r>
      <w:r w:rsidRPr="00BD47FC">
        <w:rPr>
          <w:rFonts w:asciiTheme="minorHAnsi" w:hAnsiTheme="minorHAnsi" w:cstheme="minorHAnsi"/>
          <w:sz w:val="18"/>
          <w:szCs w:val="18"/>
        </w:rPr>
        <w:t>kken.</w:t>
      </w:r>
      <w:r w:rsidR="007A1EE2">
        <w:rPr>
          <w:sz w:val="18"/>
          <w:szCs w:val="18"/>
        </w:rPr>
        <w:t xml:space="preserve"> </w:t>
      </w:r>
    </w:p>
  </w:footnote>
  <w:footnote w:id="5">
    <w:p w14:paraId="6D05A337" w14:textId="260BC148" w:rsidR="00D7512B" w:rsidRPr="00EA1C89" w:rsidRDefault="00D7512B" w:rsidP="00D7512B">
      <w:pPr>
        <w:pStyle w:val="Voetnoottekst"/>
        <w:rPr>
          <w:rFonts w:asciiTheme="minorHAnsi" w:hAnsiTheme="minorHAnsi" w:cstheme="minorHAnsi"/>
          <w:i/>
          <w:iCs/>
          <w:sz w:val="18"/>
          <w:szCs w:val="18"/>
          <w:lang w:val="en-US"/>
        </w:rPr>
      </w:pPr>
      <w:r>
        <w:rPr>
          <w:rStyle w:val="Voetnootmarkering"/>
        </w:rPr>
        <w:footnoteRef/>
      </w:r>
      <w:r w:rsidRPr="00BA4C56">
        <w:rPr>
          <w:lang w:val="en-US"/>
        </w:rPr>
        <w:t xml:space="preserve"> </w:t>
      </w:r>
      <w:r w:rsidRPr="00BA4C56">
        <w:rPr>
          <w:rFonts w:asciiTheme="minorHAnsi" w:hAnsiTheme="minorHAnsi" w:cstheme="minorHAnsi"/>
          <w:sz w:val="18"/>
          <w:szCs w:val="18"/>
          <w:lang w:val="en-US"/>
        </w:rPr>
        <w:t xml:space="preserve">ISA 700.25 </w:t>
      </w:r>
      <w:r w:rsidRPr="00BA4C56">
        <w:rPr>
          <w:rFonts w:asciiTheme="minorHAnsi" w:hAnsiTheme="minorHAnsi" w:cstheme="minorHAnsi"/>
          <w:sz w:val="18"/>
          <w:szCs w:val="18"/>
          <w:lang w:val="en-US"/>
        </w:rPr>
        <w:t xml:space="preserve">luidt: </w:t>
      </w:r>
      <w:r w:rsidR="00EA1C89">
        <w:rPr>
          <w:rFonts w:asciiTheme="minorHAnsi" w:hAnsiTheme="minorHAnsi" w:cstheme="minorHAnsi"/>
          <w:sz w:val="18"/>
          <w:szCs w:val="18"/>
          <w:lang w:val="en-US"/>
        </w:rPr>
        <w:t>‘</w:t>
      </w:r>
      <w:r w:rsidRPr="00EA1C89">
        <w:rPr>
          <w:rFonts w:asciiTheme="minorHAnsi" w:hAnsiTheme="minorHAnsi" w:cstheme="minorHAnsi"/>
          <w:i/>
          <w:iCs/>
          <w:sz w:val="18"/>
          <w:szCs w:val="18"/>
          <w:lang w:val="en-US"/>
        </w:rPr>
        <w:t xml:space="preserve">When expressing an unmodified opinion on financial statements prepared in accordance with a fair </w:t>
      </w:r>
    </w:p>
    <w:p w14:paraId="0C535C63" w14:textId="77777777" w:rsidR="00D7512B" w:rsidRPr="00EA1C89" w:rsidRDefault="00D7512B" w:rsidP="00D7512B">
      <w:pPr>
        <w:pStyle w:val="Voetnoottekst"/>
        <w:rPr>
          <w:rFonts w:asciiTheme="minorHAnsi" w:hAnsiTheme="minorHAnsi" w:cstheme="minorHAnsi"/>
          <w:i/>
          <w:iCs/>
          <w:sz w:val="18"/>
          <w:szCs w:val="18"/>
          <w:lang w:val="en-US"/>
        </w:rPr>
      </w:pPr>
      <w:r w:rsidRPr="00EA1C89">
        <w:rPr>
          <w:rFonts w:asciiTheme="minorHAnsi" w:hAnsiTheme="minorHAnsi" w:cstheme="minorHAnsi"/>
          <w:i/>
          <w:iCs/>
          <w:sz w:val="18"/>
          <w:szCs w:val="18"/>
          <w:lang w:val="en-US"/>
        </w:rPr>
        <w:t xml:space="preserve">presentation framework, the auditor’s opinion shall, unless otherwise required by law or regulation, use one of the following phrases, which are regarded as being equivalent: </w:t>
      </w:r>
    </w:p>
    <w:p w14:paraId="750BE88D" w14:textId="77777777" w:rsidR="00D7512B" w:rsidRPr="00EA1C89" w:rsidRDefault="00D7512B" w:rsidP="00D7512B">
      <w:pPr>
        <w:pStyle w:val="Voetnoottekst"/>
        <w:rPr>
          <w:rFonts w:asciiTheme="minorHAnsi" w:hAnsiTheme="minorHAnsi" w:cstheme="minorHAnsi"/>
          <w:i/>
          <w:iCs/>
          <w:sz w:val="18"/>
          <w:szCs w:val="18"/>
          <w:lang w:val="en-US"/>
        </w:rPr>
      </w:pPr>
      <w:r w:rsidRPr="00EA1C89">
        <w:rPr>
          <w:rFonts w:asciiTheme="minorHAnsi" w:hAnsiTheme="minorHAnsi" w:cstheme="minorHAnsi"/>
          <w:i/>
          <w:iCs/>
          <w:sz w:val="18"/>
          <w:szCs w:val="18"/>
          <w:lang w:val="en-US"/>
        </w:rPr>
        <w:t xml:space="preserve">(a) In our opinion, the accompanying financial statements present fairly, in all material respects, […] in accordance with [the applicable financial reporting framework]; or </w:t>
      </w:r>
    </w:p>
    <w:p w14:paraId="64E557F7" w14:textId="3B09F2F0" w:rsidR="00D7512B" w:rsidRPr="00EA1C89" w:rsidRDefault="00D7512B" w:rsidP="00D7512B">
      <w:pPr>
        <w:pStyle w:val="Voetnoottekst"/>
        <w:rPr>
          <w:rFonts w:asciiTheme="minorHAnsi" w:hAnsiTheme="minorHAnsi" w:cstheme="minorHAnsi"/>
          <w:sz w:val="18"/>
          <w:szCs w:val="18"/>
        </w:rPr>
      </w:pPr>
      <w:r w:rsidRPr="00EA1C89">
        <w:rPr>
          <w:rFonts w:asciiTheme="minorHAnsi" w:hAnsiTheme="minorHAnsi" w:cstheme="minorHAnsi"/>
          <w:i/>
          <w:iCs/>
          <w:sz w:val="18"/>
          <w:szCs w:val="18"/>
          <w:lang w:val="en-US"/>
        </w:rPr>
        <w:t xml:space="preserve">(b) In our opinion, the accompanying financial statements give a true and fair view of […] in accordance with [the applicable financial reporting framework]. </w:t>
      </w:r>
      <w:r w:rsidRPr="00EA1C89">
        <w:rPr>
          <w:rFonts w:asciiTheme="minorHAnsi" w:hAnsiTheme="minorHAnsi" w:cstheme="minorHAnsi"/>
          <w:i/>
          <w:iCs/>
          <w:sz w:val="18"/>
          <w:szCs w:val="18"/>
        </w:rPr>
        <w:t>(Ref: Para. A19–A26)</w:t>
      </w:r>
      <w:r w:rsidR="00EA1C89">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B7DE" w14:textId="77777777" w:rsidR="00AF4582" w:rsidRDefault="00AF4582">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B0D4E">
      <w:rPr>
        <w:rStyle w:val="Paginanummer"/>
        <w:noProof/>
      </w:rPr>
      <w:t>1</w:t>
    </w:r>
    <w:r>
      <w:rPr>
        <w:rStyle w:val="Paginanummer"/>
      </w:rPr>
      <w:fldChar w:fldCharType="end"/>
    </w:r>
  </w:p>
  <w:p w14:paraId="7CFF8AB9" w14:textId="77777777" w:rsidR="00AF4582" w:rsidRDefault="00AF4582">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CA2" w14:textId="223BDB4F" w:rsidR="00AF4582" w:rsidRPr="00DC4833" w:rsidRDefault="00AF4582">
    <w:pPr>
      <w:pStyle w:val="Koptekst"/>
      <w:framePr w:wrap="around" w:vAnchor="text" w:hAnchor="margin" w:xAlign="right" w:y="1"/>
      <w:rPr>
        <w:rStyle w:val="Paginanummer"/>
        <w:rFonts w:ascii="Calibri" w:hAnsi="Calibri" w:cs="Calibri"/>
        <w:sz w:val="16"/>
      </w:rPr>
    </w:pPr>
    <w:r>
      <w:rPr>
        <w:rStyle w:val="Paginanummer"/>
        <w:rFonts w:ascii="Georgia" w:hAnsi="Georgia"/>
        <w:sz w:val="16"/>
      </w:rPr>
      <w:t xml:space="preserve">- </w:t>
    </w:r>
    <w:r w:rsidRPr="00DC4833">
      <w:rPr>
        <w:rStyle w:val="Paginanummer"/>
        <w:rFonts w:ascii="Calibri" w:hAnsi="Calibri" w:cs="Calibri"/>
        <w:sz w:val="16"/>
      </w:rPr>
      <w:fldChar w:fldCharType="begin"/>
    </w:r>
    <w:r w:rsidRPr="00DC4833">
      <w:rPr>
        <w:rStyle w:val="Paginanummer"/>
        <w:rFonts w:ascii="Calibri" w:hAnsi="Calibri" w:cs="Calibri"/>
        <w:sz w:val="16"/>
      </w:rPr>
      <w:instrText xml:space="preserve">PAGE  </w:instrText>
    </w:r>
    <w:r w:rsidRPr="00DC4833">
      <w:rPr>
        <w:rStyle w:val="Paginanummer"/>
        <w:rFonts w:ascii="Calibri" w:hAnsi="Calibri" w:cs="Calibri"/>
        <w:sz w:val="16"/>
      </w:rPr>
      <w:fldChar w:fldCharType="separate"/>
    </w:r>
    <w:r w:rsidR="00C806B7">
      <w:rPr>
        <w:rStyle w:val="Paginanummer"/>
        <w:rFonts w:ascii="Calibri" w:hAnsi="Calibri" w:cs="Calibri"/>
        <w:noProof/>
        <w:sz w:val="16"/>
      </w:rPr>
      <w:t>4</w:t>
    </w:r>
    <w:r w:rsidRPr="00DC4833">
      <w:rPr>
        <w:rStyle w:val="Paginanummer"/>
        <w:rFonts w:ascii="Calibri" w:hAnsi="Calibri" w:cs="Calibri"/>
        <w:sz w:val="16"/>
      </w:rPr>
      <w:fldChar w:fldCharType="end"/>
    </w:r>
    <w:r w:rsidRPr="00DC4833">
      <w:rPr>
        <w:rStyle w:val="Paginanummer"/>
        <w:rFonts w:ascii="Calibri" w:hAnsi="Calibri" w:cs="Calibri"/>
        <w:sz w:val="16"/>
      </w:rPr>
      <w:t xml:space="preserve"> - </w:t>
    </w:r>
  </w:p>
  <w:p w14:paraId="4B650B0B" w14:textId="2E365A78" w:rsidR="00AF4582" w:rsidRPr="00DC4833" w:rsidRDefault="00CC02A5" w:rsidP="00652CC0">
    <w:pPr>
      <w:tabs>
        <w:tab w:val="left" w:pos="-720"/>
      </w:tabs>
      <w:suppressAutoHyphens/>
      <w:ind w:right="360" w:hanging="567"/>
      <w:jc w:val="both"/>
      <w:rPr>
        <w:rFonts w:ascii="Calibri" w:hAnsi="Calibri" w:cs="Calibri"/>
        <w:spacing w:val="-3"/>
        <w:sz w:val="16"/>
      </w:rPr>
    </w:pPr>
    <w:r>
      <w:rPr>
        <w:rFonts w:ascii="Calibri" w:hAnsi="Calibri" w:cs="Calibri"/>
        <w:spacing w:val="-2"/>
        <w:sz w:val="16"/>
      </w:rPr>
      <w:t>22</w:t>
    </w:r>
    <w:r w:rsidR="00AD0E4C" w:rsidRPr="00DC4833">
      <w:rPr>
        <w:rFonts w:ascii="Calibri" w:hAnsi="Calibri" w:cs="Calibri"/>
        <w:spacing w:val="-2"/>
        <w:sz w:val="16"/>
      </w:rPr>
      <w:t xml:space="preserve"> / </w:t>
    </w:r>
    <w:r>
      <w:rPr>
        <w:rFonts w:ascii="Calibri" w:hAnsi="Calibri" w:cs="Calibri"/>
        <w:spacing w:val="-2"/>
        <w:sz w:val="16"/>
      </w:rPr>
      <w:t>51</w:t>
    </w:r>
    <w:r w:rsidR="00AD0E4C" w:rsidRPr="00DC4833">
      <w:rPr>
        <w:rFonts w:ascii="Calibri" w:hAnsi="Calibri" w:cs="Calibri"/>
        <w:spacing w:val="-2"/>
        <w:sz w:val="16"/>
      </w:rPr>
      <w:t xml:space="preserve"> </w:t>
    </w:r>
    <w:proofErr w:type="spellStart"/>
    <w:r w:rsidR="00AF4582" w:rsidRPr="00DC4833">
      <w:rPr>
        <w:rFonts w:ascii="Calibri" w:hAnsi="Calibri" w:cs="Calibri"/>
        <w:spacing w:val="-2"/>
        <w:sz w:val="16"/>
        <w:lang w:val="fr-FR"/>
      </w:rPr>
      <w:t>Wtra</w:t>
    </w:r>
    <w:proofErr w:type="spellEnd"/>
    <w:r w:rsidR="00AF4582" w:rsidRPr="00DC4833">
      <w:rPr>
        <w:rFonts w:ascii="Calibri" w:hAnsi="Calibri" w:cs="Calibri"/>
        <w:spacing w:val="-2"/>
        <w:sz w:val="16"/>
        <w:lang w:val="fr-FR"/>
      </w:rPr>
      <w:t xml:space="preserve"> AK</w:t>
    </w:r>
    <w:r w:rsidR="00AF4582" w:rsidRPr="00DC4833">
      <w:rPr>
        <w:rFonts w:ascii="Calibri" w:hAnsi="Calibri" w:cs="Calibri"/>
        <w:spacing w:val="-2"/>
        <w:sz w:val="16"/>
      </w:rPr>
      <w:tab/>
    </w:r>
    <w:r>
      <w:rPr>
        <w:rFonts w:ascii="Calibri" w:hAnsi="Calibri" w:cs="Calibri"/>
        <w:spacing w:val="-2"/>
        <w:sz w:val="16"/>
      </w:rPr>
      <w:t>Stichting Autoriteit Financiële Markten</w:t>
    </w:r>
    <w:r w:rsidR="00AF4582" w:rsidRPr="00DC4833">
      <w:rPr>
        <w:rFonts w:ascii="Calibri" w:hAnsi="Calibri" w:cs="Calibri"/>
        <w:spacing w:val="-2"/>
        <w:sz w:val="16"/>
      </w:rPr>
      <w:t xml:space="preserve"> / </w:t>
    </w:r>
    <w:r w:rsidR="00AD0B50">
      <w:rPr>
        <w:rFonts w:ascii="Calibri" w:hAnsi="Calibri" w:cs="Calibri"/>
        <w:spacing w:val="-2"/>
        <w:sz w:val="16"/>
      </w:rPr>
      <w:t>Y</w:t>
    </w:r>
    <w:r>
      <w:rPr>
        <w:rFonts w:ascii="Calibri" w:hAnsi="Calibri" w:cs="Calibri"/>
        <w:spacing w:val="-2"/>
        <w:sz w:val="16"/>
      </w:rPr>
      <w:t xml:space="preserve"> RA</w:t>
    </w:r>
    <w:r w:rsidR="00AF4582" w:rsidRPr="00DC4833">
      <w:rPr>
        <w:rFonts w:ascii="Calibri" w:hAnsi="Calibri" w:cs="Calibri"/>
        <w:spacing w:val="-2"/>
        <w:sz w:val="16"/>
      </w:rPr>
      <w:t xml:space="preserve">  </w:t>
    </w:r>
  </w:p>
  <w:p w14:paraId="7E6576D0" w14:textId="77777777" w:rsidR="00AF4582" w:rsidRPr="002133E0" w:rsidRDefault="00AF4582">
    <w:pPr>
      <w:spacing w:after="368" w:line="100" w:lineRule="exact"/>
      <w:rPr>
        <w:rFonts w:ascii="Calibri" w:hAnsi="Calibri" w:cs="Calibri"/>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4B7"/>
    <w:multiLevelType w:val="hybridMultilevel"/>
    <w:tmpl w:val="71344954"/>
    <w:lvl w:ilvl="0" w:tplc="DC5C33EE">
      <w:numFmt w:val="bullet"/>
      <w:lvlText w:val="-"/>
      <w:lvlJc w:val="left"/>
      <w:pPr>
        <w:tabs>
          <w:tab w:val="num" w:pos="360"/>
        </w:tabs>
        <w:ind w:left="360" w:hanging="360"/>
      </w:pPr>
      <w:rPr>
        <w:rFonts w:ascii="Times New Roman" w:eastAsia="Times New Roman" w:hAnsi="Times New Roman"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E2F0A"/>
    <w:multiLevelType w:val="multilevel"/>
    <w:tmpl w:val="86D0673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upperLetter"/>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03632094"/>
    <w:multiLevelType w:val="hybridMultilevel"/>
    <w:tmpl w:val="1618EAA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923520"/>
    <w:multiLevelType w:val="hybridMultilevel"/>
    <w:tmpl w:val="F0F8D9EE"/>
    <w:lvl w:ilvl="0" w:tplc="807ED5F0">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39A4EDB"/>
    <w:multiLevelType w:val="hybridMultilevel"/>
    <w:tmpl w:val="D87A8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6037E7"/>
    <w:multiLevelType w:val="hybridMultilevel"/>
    <w:tmpl w:val="07FCC03E"/>
    <w:lvl w:ilvl="0" w:tplc="FEEE7A3E">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07544786"/>
    <w:multiLevelType w:val="multilevel"/>
    <w:tmpl w:val="2CAC1B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upperLetter"/>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11B74106"/>
    <w:multiLevelType w:val="multilevel"/>
    <w:tmpl w:val="C882DC2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F18E7"/>
    <w:multiLevelType w:val="hybridMultilevel"/>
    <w:tmpl w:val="8D660AB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47714E"/>
    <w:multiLevelType w:val="multilevel"/>
    <w:tmpl w:val="0A162FF4"/>
    <w:lvl w:ilvl="0">
      <w:start w:val="2"/>
      <w:numFmt w:val="decimal"/>
      <w:lvlText w:val="%1"/>
      <w:lvlJc w:val="left"/>
      <w:pPr>
        <w:tabs>
          <w:tab w:val="num" w:pos="540"/>
        </w:tabs>
        <w:ind w:left="540" w:hanging="540"/>
      </w:pPr>
      <w:rPr>
        <w:rFonts w:hint="default"/>
      </w:rPr>
    </w:lvl>
    <w:lvl w:ilvl="1">
      <w:start w:val="1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B543EA"/>
    <w:multiLevelType w:val="hybridMultilevel"/>
    <w:tmpl w:val="C882DC2A"/>
    <w:lvl w:ilvl="0" w:tplc="72CC9D2C">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43706"/>
    <w:multiLevelType w:val="hybridMultilevel"/>
    <w:tmpl w:val="4530C4A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5C227D"/>
    <w:multiLevelType w:val="multilevel"/>
    <w:tmpl w:val="B6C4EE16"/>
    <w:lvl w:ilvl="0">
      <w:start w:val="4"/>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E435E"/>
    <w:multiLevelType w:val="multilevel"/>
    <w:tmpl w:val="BEA2D0CC"/>
    <w:lvl w:ilvl="0">
      <w:start w:val="2"/>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756641"/>
    <w:multiLevelType w:val="hybridMultilevel"/>
    <w:tmpl w:val="1E24B3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7D37443"/>
    <w:multiLevelType w:val="hybridMultilevel"/>
    <w:tmpl w:val="1F42751E"/>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B1F776A"/>
    <w:multiLevelType w:val="multilevel"/>
    <w:tmpl w:val="CA188E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upperLetter"/>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2B6B74E5"/>
    <w:multiLevelType w:val="hybridMultilevel"/>
    <w:tmpl w:val="78D0272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03360C"/>
    <w:multiLevelType w:val="hybridMultilevel"/>
    <w:tmpl w:val="97E845B6"/>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2D9724F5"/>
    <w:multiLevelType w:val="hybridMultilevel"/>
    <w:tmpl w:val="1E7CDFC6"/>
    <w:lvl w:ilvl="0" w:tplc="46A49156">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846763"/>
    <w:multiLevelType w:val="hybridMultilevel"/>
    <w:tmpl w:val="0A5AA2D8"/>
    <w:lvl w:ilvl="0" w:tplc="04130001">
      <w:start w:val="1"/>
      <w:numFmt w:val="bullet"/>
      <w:lvlText w:val=""/>
      <w:lvlJc w:val="left"/>
      <w:pPr>
        <w:tabs>
          <w:tab w:val="num" w:pos="1145"/>
        </w:tabs>
        <w:ind w:left="1145" w:hanging="360"/>
      </w:pPr>
      <w:rPr>
        <w:rFonts w:ascii="Symbol" w:hAnsi="Symbol" w:hint="default"/>
      </w:rPr>
    </w:lvl>
    <w:lvl w:ilvl="1" w:tplc="04130003" w:tentative="1">
      <w:start w:val="1"/>
      <w:numFmt w:val="bullet"/>
      <w:lvlText w:val="o"/>
      <w:lvlJc w:val="left"/>
      <w:pPr>
        <w:tabs>
          <w:tab w:val="num" w:pos="1865"/>
        </w:tabs>
        <w:ind w:left="1865" w:hanging="360"/>
      </w:pPr>
      <w:rPr>
        <w:rFonts w:ascii="Courier New" w:hAnsi="Courier New" w:cs="Courier New" w:hint="default"/>
      </w:rPr>
    </w:lvl>
    <w:lvl w:ilvl="2" w:tplc="04130005" w:tentative="1">
      <w:start w:val="1"/>
      <w:numFmt w:val="bullet"/>
      <w:lvlText w:val=""/>
      <w:lvlJc w:val="left"/>
      <w:pPr>
        <w:tabs>
          <w:tab w:val="num" w:pos="2585"/>
        </w:tabs>
        <w:ind w:left="2585" w:hanging="360"/>
      </w:pPr>
      <w:rPr>
        <w:rFonts w:ascii="Wingdings" w:hAnsi="Wingdings" w:hint="default"/>
      </w:rPr>
    </w:lvl>
    <w:lvl w:ilvl="3" w:tplc="04130001" w:tentative="1">
      <w:start w:val="1"/>
      <w:numFmt w:val="bullet"/>
      <w:lvlText w:val=""/>
      <w:lvlJc w:val="left"/>
      <w:pPr>
        <w:tabs>
          <w:tab w:val="num" w:pos="3305"/>
        </w:tabs>
        <w:ind w:left="3305" w:hanging="360"/>
      </w:pPr>
      <w:rPr>
        <w:rFonts w:ascii="Symbol" w:hAnsi="Symbol" w:hint="default"/>
      </w:rPr>
    </w:lvl>
    <w:lvl w:ilvl="4" w:tplc="04130003" w:tentative="1">
      <w:start w:val="1"/>
      <w:numFmt w:val="bullet"/>
      <w:lvlText w:val="o"/>
      <w:lvlJc w:val="left"/>
      <w:pPr>
        <w:tabs>
          <w:tab w:val="num" w:pos="4025"/>
        </w:tabs>
        <w:ind w:left="4025" w:hanging="360"/>
      </w:pPr>
      <w:rPr>
        <w:rFonts w:ascii="Courier New" w:hAnsi="Courier New" w:cs="Courier New" w:hint="default"/>
      </w:rPr>
    </w:lvl>
    <w:lvl w:ilvl="5" w:tplc="04130005" w:tentative="1">
      <w:start w:val="1"/>
      <w:numFmt w:val="bullet"/>
      <w:lvlText w:val=""/>
      <w:lvlJc w:val="left"/>
      <w:pPr>
        <w:tabs>
          <w:tab w:val="num" w:pos="4745"/>
        </w:tabs>
        <w:ind w:left="4745" w:hanging="360"/>
      </w:pPr>
      <w:rPr>
        <w:rFonts w:ascii="Wingdings" w:hAnsi="Wingdings" w:hint="default"/>
      </w:rPr>
    </w:lvl>
    <w:lvl w:ilvl="6" w:tplc="04130001" w:tentative="1">
      <w:start w:val="1"/>
      <w:numFmt w:val="bullet"/>
      <w:lvlText w:val=""/>
      <w:lvlJc w:val="left"/>
      <w:pPr>
        <w:tabs>
          <w:tab w:val="num" w:pos="5465"/>
        </w:tabs>
        <w:ind w:left="5465" w:hanging="360"/>
      </w:pPr>
      <w:rPr>
        <w:rFonts w:ascii="Symbol" w:hAnsi="Symbol" w:hint="default"/>
      </w:rPr>
    </w:lvl>
    <w:lvl w:ilvl="7" w:tplc="04130003" w:tentative="1">
      <w:start w:val="1"/>
      <w:numFmt w:val="bullet"/>
      <w:lvlText w:val="o"/>
      <w:lvlJc w:val="left"/>
      <w:pPr>
        <w:tabs>
          <w:tab w:val="num" w:pos="6185"/>
        </w:tabs>
        <w:ind w:left="6185" w:hanging="360"/>
      </w:pPr>
      <w:rPr>
        <w:rFonts w:ascii="Courier New" w:hAnsi="Courier New" w:cs="Courier New" w:hint="default"/>
      </w:rPr>
    </w:lvl>
    <w:lvl w:ilvl="8" w:tplc="0413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34170AA7"/>
    <w:multiLevelType w:val="hybridMultilevel"/>
    <w:tmpl w:val="8634F640"/>
    <w:lvl w:ilvl="0" w:tplc="99A4B3A0">
      <w:numFmt w:val="bullet"/>
      <w:lvlText w:val="-"/>
      <w:lvlJc w:val="left"/>
      <w:pPr>
        <w:tabs>
          <w:tab w:val="num" w:pos="1069"/>
        </w:tabs>
        <w:ind w:left="1069" w:hanging="360"/>
      </w:pPr>
      <w:rPr>
        <w:rFonts w:ascii="Times New Roman" w:eastAsia="Times New Roman" w:hAnsi="Times New Roman" w:cs="Times New Roman" w:hint="default"/>
      </w:rPr>
    </w:lvl>
    <w:lvl w:ilvl="1" w:tplc="04130003" w:tentative="1">
      <w:start w:val="1"/>
      <w:numFmt w:val="bullet"/>
      <w:lvlText w:val="o"/>
      <w:lvlJc w:val="left"/>
      <w:pPr>
        <w:tabs>
          <w:tab w:val="num" w:pos="1789"/>
        </w:tabs>
        <w:ind w:left="1789" w:hanging="360"/>
      </w:pPr>
      <w:rPr>
        <w:rFonts w:ascii="Courier New" w:hAnsi="Courier New" w:cs="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cs="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cs="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398B58BD"/>
    <w:multiLevelType w:val="multilevel"/>
    <w:tmpl w:val="2E42128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7102A"/>
    <w:multiLevelType w:val="hybridMultilevel"/>
    <w:tmpl w:val="BE7E7E9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9447B9"/>
    <w:multiLevelType w:val="hybridMultilevel"/>
    <w:tmpl w:val="781668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1A08F3"/>
    <w:multiLevelType w:val="hybridMultilevel"/>
    <w:tmpl w:val="1598A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1D00459"/>
    <w:multiLevelType w:val="hybridMultilevel"/>
    <w:tmpl w:val="F4341E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F179D"/>
    <w:multiLevelType w:val="multilevel"/>
    <w:tmpl w:val="1E504A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9" w15:restartNumberingAfterBreak="0">
    <w:nsid w:val="4F3904BD"/>
    <w:multiLevelType w:val="hybridMultilevel"/>
    <w:tmpl w:val="F29AA038"/>
    <w:lvl w:ilvl="0" w:tplc="04130001">
      <w:start w:val="1"/>
      <w:numFmt w:val="bullet"/>
      <w:lvlText w:val=""/>
      <w:lvlJc w:val="left"/>
      <w:pPr>
        <w:tabs>
          <w:tab w:val="num" w:pos="1145"/>
        </w:tabs>
        <w:ind w:left="1145" w:hanging="360"/>
      </w:pPr>
      <w:rPr>
        <w:rFonts w:ascii="Symbol" w:hAnsi="Symbol" w:hint="default"/>
      </w:rPr>
    </w:lvl>
    <w:lvl w:ilvl="1" w:tplc="04130003" w:tentative="1">
      <w:start w:val="1"/>
      <w:numFmt w:val="bullet"/>
      <w:lvlText w:val="o"/>
      <w:lvlJc w:val="left"/>
      <w:pPr>
        <w:tabs>
          <w:tab w:val="num" w:pos="1865"/>
        </w:tabs>
        <w:ind w:left="1865" w:hanging="360"/>
      </w:pPr>
      <w:rPr>
        <w:rFonts w:ascii="Courier New" w:hAnsi="Courier New" w:cs="Courier New" w:hint="default"/>
      </w:rPr>
    </w:lvl>
    <w:lvl w:ilvl="2" w:tplc="04130005" w:tentative="1">
      <w:start w:val="1"/>
      <w:numFmt w:val="bullet"/>
      <w:lvlText w:val=""/>
      <w:lvlJc w:val="left"/>
      <w:pPr>
        <w:tabs>
          <w:tab w:val="num" w:pos="2585"/>
        </w:tabs>
        <w:ind w:left="2585" w:hanging="360"/>
      </w:pPr>
      <w:rPr>
        <w:rFonts w:ascii="Wingdings" w:hAnsi="Wingdings" w:hint="default"/>
      </w:rPr>
    </w:lvl>
    <w:lvl w:ilvl="3" w:tplc="04130001" w:tentative="1">
      <w:start w:val="1"/>
      <w:numFmt w:val="bullet"/>
      <w:lvlText w:val=""/>
      <w:lvlJc w:val="left"/>
      <w:pPr>
        <w:tabs>
          <w:tab w:val="num" w:pos="3305"/>
        </w:tabs>
        <w:ind w:left="3305" w:hanging="360"/>
      </w:pPr>
      <w:rPr>
        <w:rFonts w:ascii="Symbol" w:hAnsi="Symbol" w:hint="default"/>
      </w:rPr>
    </w:lvl>
    <w:lvl w:ilvl="4" w:tplc="04130003" w:tentative="1">
      <w:start w:val="1"/>
      <w:numFmt w:val="bullet"/>
      <w:lvlText w:val="o"/>
      <w:lvlJc w:val="left"/>
      <w:pPr>
        <w:tabs>
          <w:tab w:val="num" w:pos="4025"/>
        </w:tabs>
        <w:ind w:left="4025" w:hanging="360"/>
      </w:pPr>
      <w:rPr>
        <w:rFonts w:ascii="Courier New" w:hAnsi="Courier New" w:cs="Courier New" w:hint="default"/>
      </w:rPr>
    </w:lvl>
    <w:lvl w:ilvl="5" w:tplc="04130005" w:tentative="1">
      <w:start w:val="1"/>
      <w:numFmt w:val="bullet"/>
      <w:lvlText w:val=""/>
      <w:lvlJc w:val="left"/>
      <w:pPr>
        <w:tabs>
          <w:tab w:val="num" w:pos="4745"/>
        </w:tabs>
        <w:ind w:left="4745" w:hanging="360"/>
      </w:pPr>
      <w:rPr>
        <w:rFonts w:ascii="Wingdings" w:hAnsi="Wingdings" w:hint="default"/>
      </w:rPr>
    </w:lvl>
    <w:lvl w:ilvl="6" w:tplc="04130001" w:tentative="1">
      <w:start w:val="1"/>
      <w:numFmt w:val="bullet"/>
      <w:lvlText w:val=""/>
      <w:lvlJc w:val="left"/>
      <w:pPr>
        <w:tabs>
          <w:tab w:val="num" w:pos="5465"/>
        </w:tabs>
        <w:ind w:left="5465" w:hanging="360"/>
      </w:pPr>
      <w:rPr>
        <w:rFonts w:ascii="Symbol" w:hAnsi="Symbol" w:hint="default"/>
      </w:rPr>
    </w:lvl>
    <w:lvl w:ilvl="7" w:tplc="04130003" w:tentative="1">
      <w:start w:val="1"/>
      <w:numFmt w:val="bullet"/>
      <w:lvlText w:val="o"/>
      <w:lvlJc w:val="left"/>
      <w:pPr>
        <w:tabs>
          <w:tab w:val="num" w:pos="6185"/>
        </w:tabs>
        <w:ind w:left="6185" w:hanging="360"/>
      </w:pPr>
      <w:rPr>
        <w:rFonts w:ascii="Courier New" w:hAnsi="Courier New" w:cs="Courier New" w:hint="default"/>
      </w:rPr>
    </w:lvl>
    <w:lvl w:ilvl="8" w:tplc="04130005"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51A57717"/>
    <w:multiLevelType w:val="hybridMultilevel"/>
    <w:tmpl w:val="EB6C10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7752E5"/>
    <w:multiLevelType w:val="multilevel"/>
    <w:tmpl w:val="BC64FD1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EE117B"/>
    <w:multiLevelType w:val="hybridMultilevel"/>
    <w:tmpl w:val="AC2247C4"/>
    <w:lvl w:ilvl="0" w:tplc="72CC9D2C">
      <w:numFmt w:val="bullet"/>
      <w:lvlText w:val="-"/>
      <w:lvlJc w:val="left"/>
      <w:pPr>
        <w:tabs>
          <w:tab w:val="num" w:pos="360"/>
        </w:tabs>
        <w:ind w:left="36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B23D6F"/>
    <w:multiLevelType w:val="multilevel"/>
    <w:tmpl w:val="1136C7B0"/>
    <w:lvl w:ilvl="0">
      <w:start w:val="2"/>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DE147B6"/>
    <w:multiLevelType w:val="hybridMultilevel"/>
    <w:tmpl w:val="B0EE15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0C33F6"/>
    <w:multiLevelType w:val="hybridMultilevel"/>
    <w:tmpl w:val="2C226D98"/>
    <w:lvl w:ilvl="0" w:tplc="96F8379C">
      <w:numFmt w:val="bullet"/>
      <w:lvlText w:val="-"/>
      <w:lvlJc w:val="left"/>
      <w:pPr>
        <w:tabs>
          <w:tab w:val="num" w:pos="360"/>
        </w:tabs>
        <w:ind w:left="360" w:hanging="360"/>
      </w:pPr>
      <w:rPr>
        <w:rFonts w:ascii="Times New Roman" w:eastAsia="Times New Roman" w:hAnsi="Times New Roman" w:cs="Times New Roman" w:hint="default"/>
      </w:rPr>
    </w:lvl>
    <w:lvl w:ilvl="1" w:tplc="04130001">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B900D2"/>
    <w:multiLevelType w:val="hybridMultilevel"/>
    <w:tmpl w:val="7204791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727F04"/>
    <w:multiLevelType w:val="hybridMultilevel"/>
    <w:tmpl w:val="AAF4F5F6"/>
    <w:lvl w:ilvl="0" w:tplc="1F7298A0">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DEC4292"/>
    <w:multiLevelType w:val="hybridMultilevel"/>
    <w:tmpl w:val="4536B74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EA46AC"/>
    <w:multiLevelType w:val="multilevel"/>
    <w:tmpl w:val="EEBA03E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23729688">
    <w:abstractNumId w:val="3"/>
  </w:num>
  <w:num w:numId="2" w16cid:durableId="2118865315">
    <w:abstractNumId w:val="21"/>
  </w:num>
  <w:num w:numId="3" w16cid:durableId="2131704901">
    <w:abstractNumId w:val="15"/>
  </w:num>
  <w:num w:numId="4" w16cid:durableId="71633053">
    <w:abstractNumId w:val="29"/>
  </w:num>
  <w:num w:numId="5" w16cid:durableId="66151836">
    <w:abstractNumId w:val="28"/>
  </w:num>
  <w:num w:numId="6" w16cid:durableId="1682967370">
    <w:abstractNumId w:val="6"/>
  </w:num>
  <w:num w:numId="7" w16cid:durableId="1885941601">
    <w:abstractNumId w:val="1"/>
  </w:num>
  <w:num w:numId="8" w16cid:durableId="655380354">
    <w:abstractNumId w:val="17"/>
  </w:num>
  <w:num w:numId="9" w16cid:durableId="1634672196">
    <w:abstractNumId w:val="22"/>
  </w:num>
  <w:num w:numId="10" w16cid:durableId="1319842948">
    <w:abstractNumId w:val="35"/>
  </w:num>
  <w:num w:numId="11" w16cid:durableId="606936468">
    <w:abstractNumId w:val="25"/>
  </w:num>
  <w:num w:numId="12" w16cid:durableId="318774664">
    <w:abstractNumId w:val="0"/>
  </w:num>
  <w:num w:numId="13" w16cid:durableId="1488088108">
    <w:abstractNumId w:val="11"/>
  </w:num>
  <w:num w:numId="14" w16cid:durableId="1254850552">
    <w:abstractNumId w:val="36"/>
  </w:num>
  <w:num w:numId="15" w16cid:durableId="769469635">
    <w:abstractNumId w:val="2"/>
  </w:num>
  <w:num w:numId="16" w16cid:durableId="1868635851">
    <w:abstractNumId w:val="24"/>
  </w:num>
  <w:num w:numId="17" w16cid:durableId="1750731032">
    <w:abstractNumId w:val="38"/>
  </w:num>
  <w:num w:numId="18" w16cid:durableId="1315527758">
    <w:abstractNumId w:val="34"/>
  </w:num>
  <w:num w:numId="19" w16cid:durableId="846099178">
    <w:abstractNumId w:val="30"/>
  </w:num>
  <w:num w:numId="20" w16cid:durableId="588195782">
    <w:abstractNumId w:val="18"/>
  </w:num>
  <w:num w:numId="21" w16cid:durableId="1173684534">
    <w:abstractNumId w:val="31"/>
  </w:num>
  <w:num w:numId="22" w16cid:durableId="1565994742">
    <w:abstractNumId w:val="39"/>
  </w:num>
  <w:num w:numId="23" w16cid:durableId="2077126003">
    <w:abstractNumId w:val="9"/>
  </w:num>
  <w:num w:numId="24" w16cid:durableId="1440756841">
    <w:abstractNumId w:val="33"/>
  </w:num>
  <w:num w:numId="25" w16cid:durableId="1559047518">
    <w:abstractNumId w:val="13"/>
  </w:num>
  <w:num w:numId="26" w16cid:durableId="144930078">
    <w:abstractNumId w:val="12"/>
  </w:num>
  <w:num w:numId="27" w16cid:durableId="1076787241">
    <w:abstractNumId w:val="10"/>
  </w:num>
  <w:num w:numId="28" w16cid:durableId="1111823016">
    <w:abstractNumId w:val="7"/>
  </w:num>
  <w:num w:numId="29" w16cid:durableId="706225287">
    <w:abstractNumId w:val="32"/>
  </w:num>
  <w:num w:numId="30" w16cid:durableId="731660349">
    <w:abstractNumId w:val="27"/>
  </w:num>
  <w:num w:numId="31" w16cid:durableId="539170239">
    <w:abstractNumId w:val="19"/>
  </w:num>
  <w:num w:numId="32" w16cid:durableId="1800688578">
    <w:abstractNumId w:val="4"/>
  </w:num>
  <w:num w:numId="33" w16cid:durableId="1411002292">
    <w:abstractNumId w:val="5"/>
  </w:num>
  <w:num w:numId="34" w16cid:durableId="1446387293">
    <w:abstractNumId w:val="37"/>
  </w:num>
  <w:num w:numId="35" w16cid:durableId="1367213135">
    <w:abstractNumId w:val="8"/>
  </w:num>
  <w:num w:numId="36" w16cid:durableId="617444550">
    <w:abstractNumId w:val="23"/>
  </w:num>
  <w:num w:numId="37" w16cid:durableId="1429546393">
    <w:abstractNumId w:val="20"/>
  </w:num>
  <w:num w:numId="38" w16cid:durableId="1602911428">
    <w:abstractNumId w:val="26"/>
  </w:num>
  <w:num w:numId="39" w16cid:durableId="9848898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an, C.H. de (Rechtbank Overijssel)">
    <w15:presenceInfo w15:providerId="AD" w15:userId="S::c.de.haan@rechtspraak.nl::b532fe2b-f27c-4671-9b81-3828bea50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CD640A0-C739-435A-8494-832B8195163F}"/>
    <w:docVar w:name="dgnword-eventsink" w:val="1755123848896"/>
  </w:docVars>
  <w:rsids>
    <w:rsidRoot w:val="004B12A9"/>
    <w:rsid w:val="0000010A"/>
    <w:rsid w:val="0000031F"/>
    <w:rsid w:val="00001AD6"/>
    <w:rsid w:val="00001CE2"/>
    <w:rsid w:val="00001D29"/>
    <w:rsid w:val="000027D7"/>
    <w:rsid w:val="00003446"/>
    <w:rsid w:val="00003469"/>
    <w:rsid w:val="00003E15"/>
    <w:rsid w:val="00006694"/>
    <w:rsid w:val="000067A1"/>
    <w:rsid w:val="00006B72"/>
    <w:rsid w:val="00007C23"/>
    <w:rsid w:val="00007E27"/>
    <w:rsid w:val="00010107"/>
    <w:rsid w:val="000103C5"/>
    <w:rsid w:val="00010751"/>
    <w:rsid w:val="0001201D"/>
    <w:rsid w:val="00012AD9"/>
    <w:rsid w:val="00013007"/>
    <w:rsid w:val="00013825"/>
    <w:rsid w:val="000142E7"/>
    <w:rsid w:val="00014513"/>
    <w:rsid w:val="00015968"/>
    <w:rsid w:val="00015E2B"/>
    <w:rsid w:val="00016421"/>
    <w:rsid w:val="000169A7"/>
    <w:rsid w:val="00016DAA"/>
    <w:rsid w:val="0001702B"/>
    <w:rsid w:val="000172CD"/>
    <w:rsid w:val="00017933"/>
    <w:rsid w:val="000215A2"/>
    <w:rsid w:val="000221F0"/>
    <w:rsid w:val="00022321"/>
    <w:rsid w:val="00022EE4"/>
    <w:rsid w:val="00023E14"/>
    <w:rsid w:val="000241BC"/>
    <w:rsid w:val="00024D2E"/>
    <w:rsid w:val="00025FAD"/>
    <w:rsid w:val="00027B4C"/>
    <w:rsid w:val="00030BAD"/>
    <w:rsid w:val="00031CCA"/>
    <w:rsid w:val="00031E36"/>
    <w:rsid w:val="00033C8C"/>
    <w:rsid w:val="000342B8"/>
    <w:rsid w:val="0004062C"/>
    <w:rsid w:val="00042E25"/>
    <w:rsid w:val="00043D2E"/>
    <w:rsid w:val="00045651"/>
    <w:rsid w:val="00045F5E"/>
    <w:rsid w:val="0004699B"/>
    <w:rsid w:val="0005251B"/>
    <w:rsid w:val="0005279E"/>
    <w:rsid w:val="0005291E"/>
    <w:rsid w:val="00054F2C"/>
    <w:rsid w:val="000554B1"/>
    <w:rsid w:val="00057431"/>
    <w:rsid w:val="00057C36"/>
    <w:rsid w:val="00062465"/>
    <w:rsid w:val="00062E93"/>
    <w:rsid w:val="000644E5"/>
    <w:rsid w:val="0006454B"/>
    <w:rsid w:val="00064942"/>
    <w:rsid w:val="0006717C"/>
    <w:rsid w:val="00070964"/>
    <w:rsid w:val="000729D8"/>
    <w:rsid w:val="00072CB6"/>
    <w:rsid w:val="000743B4"/>
    <w:rsid w:val="000750EB"/>
    <w:rsid w:val="0007576A"/>
    <w:rsid w:val="00076211"/>
    <w:rsid w:val="00076745"/>
    <w:rsid w:val="000769F1"/>
    <w:rsid w:val="000776B6"/>
    <w:rsid w:val="00080632"/>
    <w:rsid w:val="00080BD0"/>
    <w:rsid w:val="00081432"/>
    <w:rsid w:val="00082297"/>
    <w:rsid w:val="000822F4"/>
    <w:rsid w:val="00083F23"/>
    <w:rsid w:val="000854CF"/>
    <w:rsid w:val="000865FB"/>
    <w:rsid w:val="00086A62"/>
    <w:rsid w:val="0009125A"/>
    <w:rsid w:val="00091897"/>
    <w:rsid w:val="00095B90"/>
    <w:rsid w:val="00096097"/>
    <w:rsid w:val="00096108"/>
    <w:rsid w:val="00096A48"/>
    <w:rsid w:val="00096DA8"/>
    <w:rsid w:val="000A062B"/>
    <w:rsid w:val="000A074F"/>
    <w:rsid w:val="000A0C4C"/>
    <w:rsid w:val="000A2F0C"/>
    <w:rsid w:val="000A38B8"/>
    <w:rsid w:val="000A5A1D"/>
    <w:rsid w:val="000A72B6"/>
    <w:rsid w:val="000A7F58"/>
    <w:rsid w:val="000B06AC"/>
    <w:rsid w:val="000B20EB"/>
    <w:rsid w:val="000B28F7"/>
    <w:rsid w:val="000B2BDC"/>
    <w:rsid w:val="000B2D5A"/>
    <w:rsid w:val="000B3CC7"/>
    <w:rsid w:val="000B4B0B"/>
    <w:rsid w:val="000B5312"/>
    <w:rsid w:val="000B6D7D"/>
    <w:rsid w:val="000B7946"/>
    <w:rsid w:val="000C1486"/>
    <w:rsid w:val="000C4E70"/>
    <w:rsid w:val="000C521E"/>
    <w:rsid w:val="000C5AD5"/>
    <w:rsid w:val="000C60DE"/>
    <w:rsid w:val="000C6345"/>
    <w:rsid w:val="000C72E9"/>
    <w:rsid w:val="000D14B1"/>
    <w:rsid w:val="000D1680"/>
    <w:rsid w:val="000D2BA4"/>
    <w:rsid w:val="000D3442"/>
    <w:rsid w:val="000D3FC9"/>
    <w:rsid w:val="000D5051"/>
    <w:rsid w:val="000D7DDD"/>
    <w:rsid w:val="000E5098"/>
    <w:rsid w:val="000E57DF"/>
    <w:rsid w:val="000E5FD2"/>
    <w:rsid w:val="000E6239"/>
    <w:rsid w:val="000E7303"/>
    <w:rsid w:val="000E7AF6"/>
    <w:rsid w:val="000F017B"/>
    <w:rsid w:val="000F0A5B"/>
    <w:rsid w:val="000F0BD7"/>
    <w:rsid w:val="000F1BAC"/>
    <w:rsid w:val="000F3B9A"/>
    <w:rsid w:val="000F459C"/>
    <w:rsid w:val="000F45EE"/>
    <w:rsid w:val="000F5B06"/>
    <w:rsid w:val="000F5CD3"/>
    <w:rsid w:val="000F728D"/>
    <w:rsid w:val="000F77C1"/>
    <w:rsid w:val="001013FA"/>
    <w:rsid w:val="001024F5"/>
    <w:rsid w:val="00102F54"/>
    <w:rsid w:val="00104871"/>
    <w:rsid w:val="00104E5C"/>
    <w:rsid w:val="001058E4"/>
    <w:rsid w:val="001071AD"/>
    <w:rsid w:val="001076AE"/>
    <w:rsid w:val="0011064C"/>
    <w:rsid w:val="00110EAB"/>
    <w:rsid w:val="00111D50"/>
    <w:rsid w:val="00112148"/>
    <w:rsid w:val="00112BEE"/>
    <w:rsid w:val="00117592"/>
    <w:rsid w:val="001200EE"/>
    <w:rsid w:val="00120286"/>
    <w:rsid w:val="00120C12"/>
    <w:rsid w:val="001238FF"/>
    <w:rsid w:val="001251C0"/>
    <w:rsid w:val="00126596"/>
    <w:rsid w:val="00126E0B"/>
    <w:rsid w:val="0013079C"/>
    <w:rsid w:val="001311DA"/>
    <w:rsid w:val="00132008"/>
    <w:rsid w:val="00132B24"/>
    <w:rsid w:val="0013415C"/>
    <w:rsid w:val="0013553D"/>
    <w:rsid w:val="0013689B"/>
    <w:rsid w:val="001369D7"/>
    <w:rsid w:val="00140D11"/>
    <w:rsid w:val="00141383"/>
    <w:rsid w:val="00141465"/>
    <w:rsid w:val="00141B7C"/>
    <w:rsid w:val="00144390"/>
    <w:rsid w:val="001443E8"/>
    <w:rsid w:val="001446E3"/>
    <w:rsid w:val="00146E45"/>
    <w:rsid w:val="001477A6"/>
    <w:rsid w:val="0015033C"/>
    <w:rsid w:val="00150489"/>
    <w:rsid w:val="0015058D"/>
    <w:rsid w:val="00150C37"/>
    <w:rsid w:val="001518B0"/>
    <w:rsid w:val="00153F30"/>
    <w:rsid w:val="00154B4A"/>
    <w:rsid w:val="001560C8"/>
    <w:rsid w:val="00156B44"/>
    <w:rsid w:val="00157396"/>
    <w:rsid w:val="00164C93"/>
    <w:rsid w:val="00165B5C"/>
    <w:rsid w:val="00167493"/>
    <w:rsid w:val="00167578"/>
    <w:rsid w:val="00167B3A"/>
    <w:rsid w:val="00170FD6"/>
    <w:rsid w:val="001713C8"/>
    <w:rsid w:val="00171AAF"/>
    <w:rsid w:val="0017314C"/>
    <w:rsid w:val="00174C33"/>
    <w:rsid w:val="0017560C"/>
    <w:rsid w:val="00176D2C"/>
    <w:rsid w:val="00177CDC"/>
    <w:rsid w:val="00181A8C"/>
    <w:rsid w:val="00182837"/>
    <w:rsid w:val="00182B65"/>
    <w:rsid w:val="001838ED"/>
    <w:rsid w:val="001843EE"/>
    <w:rsid w:val="00184997"/>
    <w:rsid w:val="00185A6F"/>
    <w:rsid w:val="00186DEF"/>
    <w:rsid w:val="0018779A"/>
    <w:rsid w:val="00187AC1"/>
    <w:rsid w:val="00192AE6"/>
    <w:rsid w:val="001A247E"/>
    <w:rsid w:val="001A2867"/>
    <w:rsid w:val="001A2FA5"/>
    <w:rsid w:val="001A30C8"/>
    <w:rsid w:val="001A63E9"/>
    <w:rsid w:val="001A7281"/>
    <w:rsid w:val="001B0662"/>
    <w:rsid w:val="001B23B5"/>
    <w:rsid w:val="001B25ED"/>
    <w:rsid w:val="001B3065"/>
    <w:rsid w:val="001B38E7"/>
    <w:rsid w:val="001B3F35"/>
    <w:rsid w:val="001B40D8"/>
    <w:rsid w:val="001B4B49"/>
    <w:rsid w:val="001B6C47"/>
    <w:rsid w:val="001B6F1B"/>
    <w:rsid w:val="001C1FF3"/>
    <w:rsid w:val="001C2851"/>
    <w:rsid w:val="001C30A0"/>
    <w:rsid w:val="001C3631"/>
    <w:rsid w:val="001C4510"/>
    <w:rsid w:val="001C4BC0"/>
    <w:rsid w:val="001C7868"/>
    <w:rsid w:val="001C7E03"/>
    <w:rsid w:val="001D0304"/>
    <w:rsid w:val="001D0D37"/>
    <w:rsid w:val="001D0E12"/>
    <w:rsid w:val="001D1AFB"/>
    <w:rsid w:val="001D3ED5"/>
    <w:rsid w:val="001D5DE2"/>
    <w:rsid w:val="001D6E86"/>
    <w:rsid w:val="001E09DA"/>
    <w:rsid w:val="001E26CB"/>
    <w:rsid w:val="001E3021"/>
    <w:rsid w:val="001E3536"/>
    <w:rsid w:val="001E3554"/>
    <w:rsid w:val="001E4199"/>
    <w:rsid w:val="001E4870"/>
    <w:rsid w:val="001E4907"/>
    <w:rsid w:val="001E4BAD"/>
    <w:rsid w:val="001E790D"/>
    <w:rsid w:val="001E7C4A"/>
    <w:rsid w:val="001F0125"/>
    <w:rsid w:val="001F229A"/>
    <w:rsid w:val="001F2E33"/>
    <w:rsid w:val="001F30D8"/>
    <w:rsid w:val="001F3CA0"/>
    <w:rsid w:val="001F458C"/>
    <w:rsid w:val="001F6205"/>
    <w:rsid w:val="001F69CE"/>
    <w:rsid w:val="001F69CF"/>
    <w:rsid w:val="001F705B"/>
    <w:rsid w:val="001F735A"/>
    <w:rsid w:val="001F785D"/>
    <w:rsid w:val="001F7A1D"/>
    <w:rsid w:val="001F7F88"/>
    <w:rsid w:val="002014F0"/>
    <w:rsid w:val="00201961"/>
    <w:rsid w:val="002035ED"/>
    <w:rsid w:val="00205340"/>
    <w:rsid w:val="00206FB3"/>
    <w:rsid w:val="002077D0"/>
    <w:rsid w:val="00210B7B"/>
    <w:rsid w:val="002133E0"/>
    <w:rsid w:val="00213780"/>
    <w:rsid w:val="00215401"/>
    <w:rsid w:val="0021694A"/>
    <w:rsid w:val="00217942"/>
    <w:rsid w:val="00217E93"/>
    <w:rsid w:val="00221043"/>
    <w:rsid w:val="00222200"/>
    <w:rsid w:val="00222688"/>
    <w:rsid w:val="002231E0"/>
    <w:rsid w:val="0022360D"/>
    <w:rsid w:val="00224C53"/>
    <w:rsid w:val="00227336"/>
    <w:rsid w:val="00227674"/>
    <w:rsid w:val="00227AB1"/>
    <w:rsid w:val="00227F1F"/>
    <w:rsid w:val="002335CB"/>
    <w:rsid w:val="002343C9"/>
    <w:rsid w:val="002356F7"/>
    <w:rsid w:val="00236057"/>
    <w:rsid w:val="00236DB9"/>
    <w:rsid w:val="0024034D"/>
    <w:rsid w:val="00242235"/>
    <w:rsid w:val="002443B7"/>
    <w:rsid w:val="00244762"/>
    <w:rsid w:val="00244F66"/>
    <w:rsid w:val="00247D46"/>
    <w:rsid w:val="00250315"/>
    <w:rsid w:val="00250AA9"/>
    <w:rsid w:val="00250EC6"/>
    <w:rsid w:val="0025139D"/>
    <w:rsid w:val="00251966"/>
    <w:rsid w:val="0025294C"/>
    <w:rsid w:val="00252B20"/>
    <w:rsid w:val="00254170"/>
    <w:rsid w:val="00254F80"/>
    <w:rsid w:val="00256CCA"/>
    <w:rsid w:val="0026156F"/>
    <w:rsid w:val="002629B5"/>
    <w:rsid w:val="00262C97"/>
    <w:rsid w:val="002645BF"/>
    <w:rsid w:val="002648D1"/>
    <w:rsid w:val="00264B74"/>
    <w:rsid w:val="00264F50"/>
    <w:rsid w:val="00265E77"/>
    <w:rsid w:val="00270C20"/>
    <w:rsid w:val="00271278"/>
    <w:rsid w:val="002724A4"/>
    <w:rsid w:val="002752F7"/>
    <w:rsid w:val="002819A1"/>
    <w:rsid w:val="00282438"/>
    <w:rsid w:val="0028283F"/>
    <w:rsid w:val="00286414"/>
    <w:rsid w:val="002865EF"/>
    <w:rsid w:val="002871EC"/>
    <w:rsid w:val="0029171F"/>
    <w:rsid w:val="00294016"/>
    <w:rsid w:val="00294827"/>
    <w:rsid w:val="00295AA0"/>
    <w:rsid w:val="00296046"/>
    <w:rsid w:val="00297762"/>
    <w:rsid w:val="00297E54"/>
    <w:rsid w:val="002A0DE0"/>
    <w:rsid w:val="002A16F9"/>
    <w:rsid w:val="002A1A8C"/>
    <w:rsid w:val="002A2542"/>
    <w:rsid w:val="002A3646"/>
    <w:rsid w:val="002A461F"/>
    <w:rsid w:val="002A5D14"/>
    <w:rsid w:val="002A706B"/>
    <w:rsid w:val="002A7848"/>
    <w:rsid w:val="002A7A65"/>
    <w:rsid w:val="002A7E58"/>
    <w:rsid w:val="002B001A"/>
    <w:rsid w:val="002B4238"/>
    <w:rsid w:val="002B42CC"/>
    <w:rsid w:val="002B4AB3"/>
    <w:rsid w:val="002B5AFA"/>
    <w:rsid w:val="002B5EF0"/>
    <w:rsid w:val="002B687D"/>
    <w:rsid w:val="002C003E"/>
    <w:rsid w:val="002C0915"/>
    <w:rsid w:val="002C1BBA"/>
    <w:rsid w:val="002C2E1C"/>
    <w:rsid w:val="002C3963"/>
    <w:rsid w:val="002C397B"/>
    <w:rsid w:val="002C4DD3"/>
    <w:rsid w:val="002C5569"/>
    <w:rsid w:val="002C5590"/>
    <w:rsid w:val="002C694A"/>
    <w:rsid w:val="002C7668"/>
    <w:rsid w:val="002C7B9E"/>
    <w:rsid w:val="002C7C9C"/>
    <w:rsid w:val="002D1AD5"/>
    <w:rsid w:val="002D28D0"/>
    <w:rsid w:val="002D2C43"/>
    <w:rsid w:val="002D2EA7"/>
    <w:rsid w:val="002D4481"/>
    <w:rsid w:val="002D4D9F"/>
    <w:rsid w:val="002D519A"/>
    <w:rsid w:val="002D6132"/>
    <w:rsid w:val="002D72F3"/>
    <w:rsid w:val="002D730A"/>
    <w:rsid w:val="002E0373"/>
    <w:rsid w:val="002E0B74"/>
    <w:rsid w:val="002E14B1"/>
    <w:rsid w:val="002E1597"/>
    <w:rsid w:val="002E17C5"/>
    <w:rsid w:val="002E30A5"/>
    <w:rsid w:val="002E3F02"/>
    <w:rsid w:val="002E3FBC"/>
    <w:rsid w:val="002E45D2"/>
    <w:rsid w:val="002E5249"/>
    <w:rsid w:val="002E55BB"/>
    <w:rsid w:val="002E5992"/>
    <w:rsid w:val="002E5E29"/>
    <w:rsid w:val="002F078E"/>
    <w:rsid w:val="002F0D7E"/>
    <w:rsid w:val="002F1C95"/>
    <w:rsid w:val="002F1ED1"/>
    <w:rsid w:val="002F2E5C"/>
    <w:rsid w:val="002F3CA6"/>
    <w:rsid w:val="002F6BDE"/>
    <w:rsid w:val="002F6FFF"/>
    <w:rsid w:val="003026C2"/>
    <w:rsid w:val="00304169"/>
    <w:rsid w:val="00306DCA"/>
    <w:rsid w:val="0030719C"/>
    <w:rsid w:val="003106D9"/>
    <w:rsid w:val="00312552"/>
    <w:rsid w:val="00312791"/>
    <w:rsid w:val="00313477"/>
    <w:rsid w:val="0031403A"/>
    <w:rsid w:val="0031425A"/>
    <w:rsid w:val="00314486"/>
    <w:rsid w:val="003167E5"/>
    <w:rsid w:val="00317389"/>
    <w:rsid w:val="00320647"/>
    <w:rsid w:val="00321486"/>
    <w:rsid w:val="00321FCB"/>
    <w:rsid w:val="003220C1"/>
    <w:rsid w:val="00324880"/>
    <w:rsid w:val="00324A26"/>
    <w:rsid w:val="00324B07"/>
    <w:rsid w:val="00325472"/>
    <w:rsid w:val="00327545"/>
    <w:rsid w:val="00330554"/>
    <w:rsid w:val="0033074A"/>
    <w:rsid w:val="00330955"/>
    <w:rsid w:val="00334F03"/>
    <w:rsid w:val="00335913"/>
    <w:rsid w:val="003372D7"/>
    <w:rsid w:val="00340ECE"/>
    <w:rsid w:val="00342363"/>
    <w:rsid w:val="003431B6"/>
    <w:rsid w:val="003458D1"/>
    <w:rsid w:val="003467D9"/>
    <w:rsid w:val="003468A4"/>
    <w:rsid w:val="00347347"/>
    <w:rsid w:val="00347C5B"/>
    <w:rsid w:val="0035035F"/>
    <w:rsid w:val="00350730"/>
    <w:rsid w:val="003524B8"/>
    <w:rsid w:val="00353FE7"/>
    <w:rsid w:val="00354DB5"/>
    <w:rsid w:val="003575D5"/>
    <w:rsid w:val="00360FE0"/>
    <w:rsid w:val="00364273"/>
    <w:rsid w:val="00364572"/>
    <w:rsid w:val="003650BC"/>
    <w:rsid w:val="0036735A"/>
    <w:rsid w:val="0036783E"/>
    <w:rsid w:val="00367DBB"/>
    <w:rsid w:val="003701E9"/>
    <w:rsid w:val="0037106E"/>
    <w:rsid w:val="00374BE2"/>
    <w:rsid w:val="003822F3"/>
    <w:rsid w:val="003823E9"/>
    <w:rsid w:val="003830FB"/>
    <w:rsid w:val="0038329B"/>
    <w:rsid w:val="00386B5D"/>
    <w:rsid w:val="0038761E"/>
    <w:rsid w:val="00387BE0"/>
    <w:rsid w:val="003900C3"/>
    <w:rsid w:val="003907C0"/>
    <w:rsid w:val="00390C5F"/>
    <w:rsid w:val="0039257A"/>
    <w:rsid w:val="00392E28"/>
    <w:rsid w:val="0039389D"/>
    <w:rsid w:val="0039391A"/>
    <w:rsid w:val="003964D1"/>
    <w:rsid w:val="00396940"/>
    <w:rsid w:val="00396D29"/>
    <w:rsid w:val="003974E2"/>
    <w:rsid w:val="00397FE0"/>
    <w:rsid w:val="003A048E"/>
    <w:rsid w:val="003A0955"/>
    <w:rsid w:val="003A1625"/>
    <w:rsid w:val="003A21B3"/>
    <w:rsid w:val="003A3147"/>
    <w:rsid w:val="003A3955"/>
    <w:rsid w:val="003A4884"/>
    <w:rsid w:val="003A4E40"/>
    <w:rsid w:val="003A6AA9"/>
    <w:rsid w:val="003B1B15"/>
    <w:rsid w:val="003B21D7"/>
    <w:rsid w:val="003B3FE6"/>
    <w:rsid w:val="003B403C"/>
    <w:rsid w:val="003B4714"/>
    <w:rsid w:val="003B5102"/>
    <w:rsid w:val="003B5248"/>
    <w:rsid w:val="003B6862"/>
    <w:rsid w:val="003B71D9"/>
    <w:rsid w:val="003B7B53"/>
    <w:rsid w:val="003B7D0F"/>
    <w:rsid w:val="003C023C"/>
    <w:rsid w:val="003C098F"/>
    <w:rsid w:val="003C13F7"/>
    <w:rsid w:val="003C248E"/>
    <w:rsid w:val="003C2816"/>
    <w:rsid w:val="003C2D5E"/>
    <w:rsid w:val="003C3424"/>
    <w:rsid w:val="003C4BBE"/>
    <w:rsid w:val="003C52E5"/>
    <w:rsid w:val="003C562A"/>
    <w:rsid w:val="003C7515"/>
    <w:rsid w:val="003D1B2C"/>
    <w:rsid w:val="003D1C3A"/>
    <w:rsid w:val="003D2BC2"/>
    <w:rsid w:val="003D2F68"/>
    <w:rsid w:val="003D3F50"/>
    <w:rsid w:val="003D3F81"/>
    <w:rsid w:val="003D5F95"/>
    <w:rsid w:val="003D7D36"/>
    <w:rsid w:val="003E049C"/>
    <w:rsid w:val="003E44AE"/>
    <w:rsid w:val="003E4FD5"/>
    <w:rsid w:val="003E54F4"/>
    <w:rsid w:val="003E71C5"/>
    <w:rsid w:val="003E744B"/>
    <w:rsid w:val="003F065E"/>
    <w:rsid w:val="003F0A75"/>
    <w:rsid w:val="003F115C"/>
    <w:rsid w:val="003F17DD"/>
    <w:rsid w:val="003F18E3"/>
    <w:rsid w:val="003F1C22"/>
    <w:rsid w:val="003F2C71"/>
    <w:rsid w:val="003F2EC1"/>
    <w:rsid w:val="003F4342"/>
    <w:rsid w:val="003F4723"/>
    <w:rsid w:val="003F5CDA"/>
    <w:rsid w:val="003F6860"/>
    <w:rsid w:val="003F6E26"/>
    <w:rsid w:val="003F757E"/>
    <w:rsid w:val="003F759C"/>
    <w:rsid w:val="00401D12"/>
    <w:rsid w:val="00401F7C"/>
    <w:rsid w:val="0040378D"/>
    <w:rsid w:val="004050EC"/>
    <w:rsid w:val="00406132"/>
    <w:rsid w:val="00406337"/>
    <w:rsid w:val="00406C39"/>
    <w:rsid w:val="00411B00"/>
    <w:rsid w:val="00411CE0"/>
    <w:rsid w:val="00413357"/>
    <w:rsid w:val="00413DF3"/>
    <w:rsid w:val="004156DB"/>
    <w:rsid w:val="00416E47"/>
    <w:rsid w:val="004178FF"/>
    <w:rsid w:val="004205B3"/>
    <w:rsid w:val="004208B8"/>
    <w:rsid w:val="00420D01"/>
    <w:rsid w:val="004215B5"/>
    <w:rsid w:val="00421885"/>
    <w:rsid w:val="004219B5"/>
    <w:rsid w:val="00423DD5"/>
    <w:rsid w:val="00430430"/>
    <w:rsid w:val="00430840"/>
    <w:rsid w:val="00432A70"/>
    <w:rsid w:val="00433AF7"/>
    <w:rsid w:val="00433B02"/>
    <w:rsid w:val="00433B1F"/>
    <w:rsid w:val="0043656A"/>
    <w:rsid w:val="00436E81"/>
    <w:rsid w:val="004379E4"/>
    <w:rsid w:val="00442CDE"/>
    <w:rsid w:val="00443113"/>
    <w:rsid w:val="0044396C"/>
    <w:rsid w:val="00443F21"/>
    <w:rsid w:val="004442B4"/>
    <w:rsid w:val="00445A6D"/>
    <w:rsid w:val="00445EB6"/>
    <w:rsid w:val="0044698B"/>
    <w:rsid w:val="00446F86"/>
    <w:rsid w:val="00453A7C"/>
    <w:rsid w:val="00454CAF"/>
    <w:rsid w:val="00454F7F"/>
    <w:rsid w:val="004553D1"/>
    <w:rsid w:val="00455D72"/>
    <w:rsid w:val="00455D85"/>
    <w:rsid w:val="00456022"/>
    <w:rsid w:val="004561F3"/>
    <w:rsid w:val="00456918"/>
    <w:rsid w:val="004579DF"/>
    <w:rsid w:val="004640C7"/>
    <w:rsid w:val="004640E6"/>
    <w:rsid w:val="00464649"/>
    <w:rsid w:val="00464949"/>
    <w:rsid w:val="00464CA8"/>
    <w:rsid w:val="0047098E"/>
    <w:rsid w:val="00470AC2"/>
    <w:rsid w:val="004720E8"/>
    <w:rsid w:val="00472E9A"/>
    <w:rsid w:val="004732FD"/>
    <w:rsid w:val="00474675"/>
    <w:rsid w:val="00476460"/>
    <w:rsid w:val="00477049"/>
    <w:rsid w:val="0048018C"/>
    <w:rsid w:val="0048207F"/>
    <w:rsid w:val="00482B82"/>
    <w:rsid w:val="004869B1"/>
    <w:rsid w:val="004872E7"/>
    <w:rsid w:val="00490C47"/>
    <w:rsid w:val="0049281E"/>
    <w:rsid w:val="004930AE"/>
    <w:rsid w:val="004930E1"/>
    <w:rsid w:val="004947A6"/>
    <w:rsid w:val="00494E40"/>
    <w:rsid w:val="004953D3"/>
    <w:rsid w:val="004A063F"/>
    <w:rsid w:val="004A19A0"/>
    <w:rsid w:val="004A2901"/>
    <w:rsid w:val="004A3F28"/>
    <w:rsid w:val="004A552C"/>
    <w:rsid w:val="004A5855"/>
    <w:rsid w:val="004A5C22"/>
    <w:rsid w:val="004A7688"/>
    <w:rsid w:val="004B1229"/>
    <w:rsid w:val="004B12A9"/>
    <w:rsid w:val="004B338B"/>
    <w:rsid w:val="004B3F54"/>
    <w:rsid w:val="004B4C28"/>
    <w:rsid w:val="004B653E"/>
    <w:rsid w:val="004B7EEA"/>
    <w:rsid w:val="004C097A"/>
    <w:rsid w:val="004C0D23"/>
    <w:rsid w:val="004C0F31"/>
    <w:rsid w:val="004C1935"/>
    <w:rsid w:val="004C2BDC"/>
    <w:rsid w:val="004C3D35"/>
    <w:rsid w:val="004C49C5"/>
    <w:rsid w:val="004C6B0E"/>
    <w:rsid w:val="004C6D9F"/>
    <w:rsid w:val="004D05BE"/>
    <w:rsid w:val="004D1576"/>
    <w:rsid w:val="004D5C32"/>
    <w:rsid w:val="004D643A"/>
    <w:rsid w:val="004D7CDA"/>
    <w:rsid w:val="004E1270"/>
    <w:rsid w:val="004E1923"/>
    <w:rsid w:val="004E1C12"/>
    <w:rsid w:val="004E1D5F"/>
    <w:rsid w:val="004E1EF2"/>
    <w:rsid w:val="004E59AE"/>
    <w:rsid w:val="004E6C9A"/>
    <w:rsid w:val="004E7094"/>
    <w:rsid w:val="004E7E7A"/>
    <w:rsid w:val="004F03C5"/>
    <w:rsid w:val="004F0C14"/>
    <w:rsid w:val="004F125E"/>
    <w:rsid w:val="004F1DA3"/>
    <w:rsid w:val="004F2A50"/>
    <w:rsid w:val="004F2ADE"/>
    <w:rsid w:val="004F2C52"/>
    <w:rsid w:val="004F34E6"/>
    <w:rsid w:val="004F3BA5"/>
    <w:rsid w:val="004F4C45"/>
    <w:rsid w:val="004F4F46"/>
    <w:rsid w:val="004F579B"/>
    <w:rsid w:val="004F5D2F"/>
    <w:rsid w:val="004F689E"/>
    <w:rsid w:val="00500ABA"/>
    <w:rsid w:val="00500AEA"/>
    <w:rsid w:val="00500D4E"/>
    <w:rsid w:val="005018F2"/>
    <w:rsid w:val="00501B79"/>
    <w:rsid w:val="005027D1"/>
    <w:rsid w:val="00503865"/>
    <w:rsid w:val="005038AC"/>
    <w:rsid w:val="00504C36"/>
    <w:rsid w:val="00505AA1"/>
    <w:rsid w:val="005069B9"/>
    <w:rsid w:val="005125F2"/>
    <w:rsid w:val="0051433B"/>
    <w:rsid w:val="00515C76"/>
    <w:rsid w:val="00516527"/>
    <w:rsid w:val="00517183"/>
    <w:rsid w:val="005172B5"/>
    <w:rsid w:val="00517DB4"/>
    <w:rsid w:val="005205D4"/>
    <w:rsid w:val="005209B3"/>
    <w:rsid w:val="005214CA"/>
    <w:rsid w:val="005222FC"/>
    <w:rsid w:val="00522F65"/>
    <w:rsid w:val="00523B86"/>
    <w:rsid w:val="0052731A"/>
    <w:rsid w:val="00530E58"/>
    <w:rsid w:val="005310D9"/>
    <w:rsid w:val="00532076"/>
    <w:rsid w:val="005324AA"/>
    <w:rsid w:val="0053404C"/>
    <w:rsid w:val="00535A8C"/>
    <w:rsid w:val="00535B66"/>
    <w:rsid w:val="00536787"/>
    <w:rsid w:val="0053724D"/>
    <w:rsid w:val="00543100"/>
    <w:rsid w:val="00543604"/>
    <w:rsid w:val="00544090"/>
    <w:rsid w:val="00544C1B"/>
    <w:rsid w:val="0054572F"/>
    <w:rsid w:val="00545B5E"/>
    <w:rsid w:val="00546761"/>
    <w:rsid w:val="00546AA1"/>
    <w:rsid w:val="00547FF6"/>
    <w:rsid w:val="00554831"/>
    <w:rsid w:val="00555AC1"/>
    <w:rsid w:val="00556517"/>
    <w:rsid w:val="005603D4"/>
    <w:rsid w:val="00560AF5"/>
    <w:rsid w:val="00562803"/>
    <w:rsid w:val="00562A62"/>
    <w:rsid w:val="005631A5"/>
    <w:rsid w:val="00564DC5"/>
    <w:rsid w:val="005661F3"/>
    <w:rsid w:val="00566EAE"/>
    <w:rsid w:val="00567101"/>
    <w:rsid w:val="005675BF"/>
    <w:rsid w:val="00571EDB"/>
    <w:rsid w:val="0057220F"/>
    <w:rsid w:val="005726CB"/>
    <w:rsid w:val="00572709"/>
    <w:rsid w:val="00572CFF"/>
    <w:rsid w:val="00575D8A"/>
    <w:rsid w:val="00575E21"/>
    <w:rsid w:val="005776AF"/>
    <w:rsid w:val="00580434"/>
    <w:rsid w:val="00580781"/>
    <w:rsid w:val="00581F7B"/>
    <w:rsid w:val="005827B6"/>
    <w:rsid w:val="0058348E"/>
    <w:rsid w:val="0058404B"/>
    <w:rsid w:val="005842BF"/>
    <w:rsid w:val="0058677F"/>
    <w:rsid w:val="00586E0B"/>
    <w:rsid w:val="0059138B"/>
    <w:rsid w:val="00592F38"/>
    <w:rsid w:val="005937B3"/>
    <w:rsid w:val="005941E1"/>
    <w:rsid w:val="00594533"/>
    <w:rsid w:val="005954E6"/>
    <w:rsid w:val="005957E1"/>
    <w:rsid w:val="00596223"/>
    <w:rsid w:val="005962E6"/>
    <w:rsid w:val="005976CE"/>
    <w:rsid w:val="00597960"/>
    <w:rsid w:val="005A0BCE"/>
    <w:rsid w:val="005A10B4"/>
    <w:rsid w:val="005A2E61"/>
    <w:rsid w:val="005A2F31"/>
    <w:rsid w:val="005A351C"/>
    <w:rsid w:val="005A671C"/>
    <w:rsid w:val="005A7216"/>
    <w:rsid w:val="005A7D37"/>
    <w:rsid w:val="005B08AC"/>
    <w:rsid w:val="005B0A39"/>
    <w:rsid w:val="005B14F4"/>
    <w:rsid w:val="005B3830"/>
    <w:rsid w:val="005B3C4B"/>
    <w:rsid w:val="005B3DDE"/>
    <w:rsid w:val="005B4104"/>
    <w:rsid w:val="005B47B1"/>
    <w:rsid w:val="005B5484"/>
    <w:rsid w:val="005B5505"/>
    <w:rsid w:val="005B6652"/>
    <w:rsid w:val="005B7770"/>
    <w:rsid w:val="005B7C58"/>
    <w:rsid w:val="005C045D"/>
    <w:rsid w:val="005C1314"/>
    <w:rsid w:val="005C1659"/>
    <w:rsid w:val="005C1E5B"/>
    <w:rsid w:val="005C2D92"/>
    <w:rsid w:val="005C4399"/>
    <w:rsid w:val="005C4DF3"/>
    <w:rsid w:val="005C5CFC"/>
    <w:rsid w:val="005C5D12"/>
    <w:rsid w:val="005C626F"/>
    <w:rsid w:val="005C6C6A"/>
    <w:rsid w:val="005C6D28"/>
    <w:rsid w:val="005D0651"/>
    <w:rsid w:val="005D182D"/>
    <w:rsid w:val="005D18FD"/>
    <w:rsid w:val="005D1DF2"/>
    <w:rsid w:val="005D29BB"/>
    <w:rsid w:val="005D2C6D"/>
    <w:rsid w:val="005D4219"/>
    <w:rsid w:val="005D5721"/>
    <w:rsid w:val="005D6AD2"/>
    <w:rsid w:val="005D6E38"/>
    <w:rsid w:val="005D773C"/>
    <w:rsid w:val="005D7822"/>
    <w:rsid w:val="005D7E3C"/>
    <w:rsid w:val="005E0AD6"/>
    <w:rsid w:val="005E1268"/>
    <w:rsid w:val="005E1ADE"/>
    <w:rsid w:val="005E2D4F"/>
    <w:rsid w:val="005E5C54"/>
    <w:rsid w:val="005E5DDA"/>
    <w:rsid w:val="005E6ACB"/>
    <w:rsid w:val="005E7898"/>
    <w:rsid w:val="005F1E8E"/>
    <w:rsid w:val="005F2BEE"/>
    <w:rsid w:val="005F330E"/>
    <w:rsid w:val="005F3B06"/>
    <w:rsid w:val="005F4035"/>
    <w:rsid w:val="005F4121"/>
    <w:rsid w:val="005F4FE5"/>
    <w:rsid w:val="005F57EF"/>
    <w:rsid w:val="005F5987"/>
    <w:rsid w:val="006012F4"/>
    <w:rsid w:val="00602577"/>
    <w:rsid w:val="00602C84"/>
    <w:rsid w:val="006035F6"/>
    <w:rsid w:val="00604EB0"/>
    <w:rsid w:val="00606A99"/>
    <w:rsid w:val="00606EE8"/>
    <w:rsid w:val="0060729A"/>
    <w:rsid w:val="006077C2"/>
    <w:rsid w:val="006077D9"/>
    <w:rsid w:val="0061017B"/>
    <w:rsid w:val="00610306"/>
    <w:rsid w:val="00610666"/>
    <w:rsid w:val="00612048"/>
    <w:rsid w:val="00613F47"/>
    <w:rsid w:val="00615C18"/>
    <w:rsid w:val="00616844"/>
    <w:rsid w:val="00617993"/>
    <w:rsid w:val="00617BA3"/>
    <w:rsid w:val="00617F3F"/>
    <w:rsid w:val="00620373"/>
    <w:rsid w:val="00622883"/>
    <w:rsid w:val="006228CF"/>
    <w:rsid w:val="006249B5"/>
    <w:rsid w:val="00625BAE"/>
    <w:rsid w:val="006300D1"/>
    <w:rsid w:val="006302CE"/>
    <w:rsid w:val="00630F09"/>
    <w:rsid w:val="006317F6"/>
    <w:rsid w:val="006340EA"/>
    <w:rsid w:val="0063471C"/>
    <w:rsid w:val="00634FC9"/>
    <w:rsid w:val="00635AEF"/>
    <w:rsid w:val="00635F22"/>
    <w:rsid w:val="0063717A"/>
    <w:rsid w:val="006373F6"/>
    <w:rsid w:val="0063742D"/>
    <w:rsid w:val="00641345"/>
    <w:rsid w:val="006437C9"/>
    <w:rsid w:val="00643D65"/>
    <w:rsid w:val="006440A1"/>
    <w:rsid w:val="00644AE5"/>
    <w:rsid w:val="00644BDB"/>
    <w:rsid w:val="006450E3"/>
    <w:rsid w:val="00645453"/>
    <w:rsid w:val="00645D18"/>
    <w:rsid w:val="006502F5"/>
    <w:rsid w:val="00651982"/>
    <w:rsid w:val="00651F93"/>
    <w:rsid w:val="00652CC0"/>
    <w:rsid w:val="006533FF"/>
    <w:rsid w:val="00654D7C"/>
    <w:rsid w:val="0065737D"/>
    <w:rsid w:val="00660042"/>
    <w:rsid w:val="00661B69"/>
    <w:rsid w:val="00662851"/>
    <w:rsid w:val="006663F1"/>
    <w:rsid w:val="00667E53"/>
    <w:rsid w:val="006734F1"/>
    <w:rsid w:val="00673EBC"/>
    <w:rsid w:val="006742B3"/>
    <w:rsid w:val="006743B6"/>
    <w:rsid w:val="00675A3E"/>
    <w:rsid w:val="00675A7B"/>
    <w:rsid w:val="0067715E"/>
    <w:rsid w:val="00680EBB"/>
    <w:rsid w:val="006836DA"/>
    <w:rsid w:val="00684251"/>
    <w:rsid w:val="0068602D"/>
    <w:rsid w:val="00686D43"/>
    <w:rsid w:val="006877C7"/>
    <w:rsid w:val="00687D2E"/>
    <w:rsid w:val="006900E7"/>
    <w:rsid w:val="00691357"/>
    <w:rsid w:val="00691DB3"/>
    <w:rsid w:val="0069289F"/>
    <w:rsid w:val="00693B46"/>
    <w:rsid w:val="00693F40"/>
    <w:rsid w:val="0069491D"/>
    <w:rsid w:val="0069607C"/>
    <w:rsid w:val="006A356B"/>
    <w:rsid w:val="006A567E"/>
    <w:rsid w:val="006A6A8B"/>
    <w:rsid w:val="006A6DA9"/>
    <w:rsid w:val="006A7EC2"/>
    <w:rsid w:val="006B026B"/>
    <w:rsid w:val="006B0B19"/>
    <w:rsid w:val="006B1160"/>
    <w:rsid w:val="006B1A10"/>
    <w:rsid w:val="006B2496"/>
    <w:rsid w:val="006B2A6D"/>
    <w:rsid w:val="006B2AAF"/>
    <w:rsid w:val="006B2DF0"/>
    <w:rsid w:val="006B2E85"/>
    <w:rsid w:val="006B3168"/>
    <w:rsid w:val="006B31D4"/>
    <w:rsid w:val="006B6778"/>
    <w:rsid w:val="006B6AC3"/>
    <w:rsid w:val="006C26E4"/>
    <w:rsid w:val="006C2D70"/>
    <w:rsid w:val="006C37D9"/>
    <w:rsid w:val="006C4EFC"/>
    <w:rsid w:val="006C5388"/>
    <w:rsid w:val="006C5474"/>
    <w:rsid w:val="006C6315"/>
    <w:rsid w:val="006C6EFA"/>
    <w:rsid w:val="006D0642"/>
    <w:rsid w:val="006D0F67"/>
    <w:rsid w:val="006D1715"/>
    <w:rsid w:val="006D1B96"/>
    <w:rsid w:val="006D33F5"/>
    <w:rsid w:val="006D48CB"/>
    <w:rsid w:val="006D54DC"/>
    <w:rsid w:val="006D5F5E"/>
    <w:rsid w:val="006D6552"/>
    <w:rsid w:val="006D6766"/>
    <w:rsid w:val="006D6D4F"/>
    <w:rsid w:val="006D6F26"/>
    <w:rsid w:val="006D79E5"/>
    <w:rsid w:val="006E2030"/>
    <w:rsid w:val="006E223C"/>
    <w:rsid w:val="006E2FFA"/>
    <w:rsid w:val="006E332F"/>
    <w:rsid w:val="006E3BC9"/>
    <w:rsid w:val="006E3F2D"/>
    <w:rsid w:val="006E4E87"/>
    <w:rsid w:val="006E5032"/>
    <w:rsid w:val="006E5AC1"/>
    <w:rsid w:val="006E65F6"/>
    <w:rsid w:val="006E6E62"/>
    <w:rsid w:val="006E725A"/>
    <w:rsid w:val="006F089B"/>
    <w:rsid w:val="006F0A49"/>
    <w:rsid w:val="006F19ED"/>
    <w:rsid w:val="006F46CB"/>
    <w:rsid w:val="006F481E"/>
    <w:rsid w:val="006F48B1"/>
    <w:rsid w:val="006F5561"/>
    <w:rsid w:val="006F7302"/>
    <w:rsid w:val="006F7A9C"/>
    <w:rsid w:val="007011CC"/>
    <w:rsid w:val="00703872"/>
    <w:rsid w:val="0070479C"/>
    <w:rsid w:val="00707067"/>
    <w:rsid w:val="007100ED"/>
    <w:rsid w:val="0071123F"/>
    <w:rsid w:val="00711516"/>
    <w:rsid w:val="007124E0"/>
    <w:rsid w:val="00712FBF"/>
    <w:rsid w:val="00712FEC"/>
    <w:rsid w:val="007130CE"/>
    <w:rsid w:val="007136BF"/>
    <w:rsid w:val="0071422F"/>
    <w:rsid w:val="007143CF"/>
    <w:rsid w:val="00714E70"/>
    <w:rsid w:val="00715B98"/>
    <w:rsid w:val="00720101"/>
    <w:rsid w:val="0072012C"/>
    <w:rsid w:val="00720501"/>
    <w:rsid w:val="00722C53"/>
    <w:rsid w:val="007238AE"/>
    <w:rsid w:val="00723C83"/>
    <w:rsid w:val="00724321"/>
    <w:rsid w:val="007251CD"/>
    <w:rsid w:val="00725DC2"/>
    <w:rsid w:val="007264E4"/>
    <w:rsid w:val="00727899"/>
    <w:rsid w:val="00730830"/>
    <w:rsid w:val="00731102"/>
    <w:rsid w:val="00731299"/>
    <w:rsid w:val="0073182A"/>
    <w:rsid w:val="0073206C"/>
    <w:rsid w:val="00734BA6"/>
    <w:rsid w:val="00734F74"/>
    <w:rsid w:val="00736A52"/>
    <w:rsid w:val="00736B0E"/>
    <w:rsid w:val="00736EE6"/>
    <w:rsid w:val="00741E7E"/>
    <w:rsid w:val="00742AB1"/>
    <w:rsid w:val="00743DF0"/>
    <w:rsid w:val="00744E1F"/>
    <w:rsid w:val="00745DD0"/>
    <w:rsid w:val="00745F0D"/>
    <w:rsid w:val="00745F62"/>
    <w:rsid w:val="00747010"/>
    <w:rsid w:val="007500D4"/>
    <w:rsid w:val="00752BF3"/>
    <w:rsid w:val="0075421A"/>
    <w:rsid w:val="00757C40"/>
    <w:rsid w:val="00761150"/>
    <w:rsid w:val="0076141F"/>
    <w:rsid w:val="007639AA"/>
    <w:rsid w:val="0076590C"/>
    <w:rsid w:val="0076736B"/>
    <w:rsid w:val="007673F7"/>
    <w:rsid w:val="007678D1"/>
    <w:rsid w:val="00770183"/>
    <w:rsid w:val="007709AD"/>
    <w:rsid w:val="007728A4"/>
    <w:rsid w:val="00773A06"/>
    <w:rsid w:val="00774566"/>
    <w:rsid w:val="0077458E"/>
    <w:rsid w:val="0077682D"/>
    <w:rsid w:val="0077708A"/>
    <w:rsid w:val="007770AA"/>
    <w:rsid w:val="00780C86"/>
    <w:rsid w:val="00780F87"/>
    <w:rsid w:val="00781B05"/>
    <w:rsid w:val="00782C19"/>
    <w:rsid w:val="00784945"/>
    <w:rsid w:val="0079227A"/>
    <w:rsid w:val="007947F2"/>
    <w:rsid w:val="00794F7B"/>
    <w:rsid w:val="00796B82"/>
    <w:rsid w:val="007A0F9A"/>
    <w:rsid w:val="007A1EE2"/>
    <w:rsid w:val="007A4A2A"/>
    <w:rsid w:val="007A4F0B"/>
    <w:rsid w:val="007A6BF6"/>
    <w:rsid w:val="007B0D4E"/>
    <w:rsid w:val="007B2646"/>
    <w:rsid w:val="007B27C8"/>
    <w:rsid w:val="007B342E"/>
    <w:rsid w:val="007B34D3"/>
    <w:rsid w:val="007B3825"/>
    <w:rsid w:val="007B467D"/>
    <w:rsid w:val="007B47E9"/>
    <w:rsid w:val="007B5A57"/>
    <w:rsid w:val="007B5BB2"/>
    <w:rsid w:val="007B6D8A"/>
    <w:rsid w:val="007C204F"/>
    <w:rsid w:val="007C38FA"/>
    <w:rsid w:val="007C4582"/>
    <w:rsid w:val="007C5F74"/>
    <w:rsid w:val="007C763C"/>
    <w:rsid w:val="007D0124"/>
    <w:rsid w:val="007D20D9"/>
    <w:rsid w:val="007D2344"/>
    <w:rsid w:val="007D2805"/>
    <w:rsid w:val="007D4C7A"/>
    <w:rsid w:val="007D56BD"/>
    <w:rsid w:val="007D5E54"/>
    <w:rsid w:val="007D6792"/>
    <w:rsid w:val="007D6862"/>
    <w:rsid w:val="007D6EB6"/>
    <w:rsid w:val="007D7C94"/>
    <w:rsid w:val="007E066D"/>
    <w:rsid w:val="007E10A9"/>
    <w:rsid w:val="007E1CA5"/>
    <w:rsid w:val="007E3B85"/>
    <w:rsid w:val="007E3FAF"/>
    <w:rsid w:val="007E5CFF"/>
    <w:rsid w:val="007E6CDC"/>
    <w:rsid w:val="007F010A"/>
    <w:rsid w:val="007F1B41"/>
    <w:rsid w:val="007F207C"/>
    <w:rsid w:val="007F2E2E"/>
    <w:rsid w:val="007F3BC8"/>
    <w:rsid w:val="007F3D72"/>
    <w:rsid w:val="007F5459"/>
    <w:rsid w:val="007F68F6"/>
    <w:rsid w:val="007F6E0C"/>
    <w:rsid w:val="007F6FD6"/>
    <w:rsid w:val="007F7247"/>
    <w:rsid w:val="007F7CC8"/>
    <w:rsid w:val="00804AE5"/>
    <w:rsid w:val="00805C9C"/>
    <w:rsid w:val="00805F5D"/>
    <w:rsid w:val="00805FDA"/>
    <w:rsid w:val="00811DB8"/>
    <w:rsid w:val="00812085"/>
    <w:rsid w:val="008133D2"/>
    <w:rsid w:val="00813E95"/>
    <w:rsid w:val="00816D62"/>
    <w:rsid w:val="00816DD0"/>
    <w:rsid w:val="00817AEA"/>
    <w:rsid w:val="00821462"/>
    <w:rsid w:val="00822152"/>
    <w:rsid w:val="00822A61"/>
    <w:rsid w:val="00825883"/>
    <w:rsid w:val="008258FC"/>
    <w:rsid w:val="00830D41"/>
    <w:rsid w:val="008319E8"/>
    <w:rsid w:val="00831ABC"/>
    <w:rsid w:val="00831B54"/>
    <w:rsid w:val="00831F09"/>
    <w:rsid w:val="00832097"/>
    <w:rsid w:val="00832BF5"/>
    <w:rsid w:val="00833A7E"/>
    <w:rsid w:val="00833B5A"/>
    <w:rsid w:val="00833F3C"/>
    <w:rsid w:val="00834459"/>
    <w:rsid w:val="008355D1"/>
    <w:rsid w:val="00836E49"/>
    <w:rsid w:val="00837B01"/>
    <w:rsid w:val="008417BB"/>
    <w:rsid w:val="00841BE5"/>
    <w:rsid w:val="00841C8C"/>
    <w:rsid w:val="00841D9C"/>
    <w:rsid w:val="0084336C"/>
    <w:rsid w:val="00843396"/>
    <w:rsid w:val="00844CAC"/>
    <w:rsid w:val="0084592A"/>
    <w:rsid w:val="00845A28"/>
    <w:rsid w:val="008461D8"/>
    <w:rsid w:val="00847012"/>
    <w:rsid w:val="00847361"/>
    <w:rsid w:val="00850310"/>
    <w:rsid w:val="00850FB3"/>
    <w:rsid w:val="00851A10"/>
    <w:rsid w:val="0085236F"/>
    <w:rsid w:val="008548A2"/>
    <w:rsid w:val="00854E26"/>
    <w:rsid w:val="008551DB"/>
    <w:rsid w:val="00855D74"/>
    <w:rsid w:val="00856B8B"/>
    <w:rsid w:val="00856D12"/>
    <w:rsid w:val="00857530"/>
    <w:rsid w:val="00857E63"/>
    <w:rsid w:val="00860127"/>
    <w:rsid w:val="0086155F"/>
    <w:rsid w:val="00861838"/>
    <w:rsid w:val="00861D08"/>
    <w:rsid w:val="008630D1"/>
    <w:rsid w:val="0086396A"/>
    <w:rsid w:val="00864976"/>
    <w:rsid w:val="00864B35"/>
    <w:rsid w:val="00865260"/>
    <w:rsid w:val="00865497"/>
    <w:rsid w:val="00865A01"/>
    <w:rsid w:val="008701CE"/>
    <w:rsid w:val="00870FBF"/>
    <w:rsid w:val="00871614"/>
    <w:rsid w:val="008718EF"/>
    <w:rsid w:val="0087197C"/>
    <w:rsid w:val="00871D7F"/>
    <w:rsid w:val="008731AB"/>
    <w:rsid w:val="00876971"/>
    <w:rsid w:val="0087710D"/>
    <w:rsid w:val="00880CA0"/>
    <w:rsid w:val="00885304"/>
    <w:rsid w:val="0088762A"/>
    <w:rsid w:val="00887CCA"/>
    <w:rsid w:val="008900AB"/>
    <w:rsid w:val="0089034B"/>
    <w:rsid w:val="008908C6"/>
    <w:rsid w:val="00891A45"/>
    <w:rsid w:val="0089364A"/>
    <w:rsid w:val="008937B8"/>
    <w:rsid w:val="00894098"/>
    <w:rsid w:val="00894702"/>
    <w:rsid w:val="00895D74"/>
    <w:rsid w:val="00896235"/>
    <w:rsid w:val="00896C08"/>
    <w:rsid w:val="00897D57"/>
    <w:rsid w:val="008A0127"/>
    <w:rsid w:val="008A0F01"/>
    <w:rsid w:val="008A31F9"/>
    <w:rsid w:val="008A3555"/>
    <w:rsid w:val="008A39AD"/>
    <w:rsid w:val="008A46E8"/>
    <w:rsid w:val="008A4E15"/>
    <w:rsid w:val="008A5099"/>
    <w:rsid w:val="008A5A97"/>
    <w:rsid w:val="008A6C81"/>
    <w:rsid w:val="008A6F4B"/>
    <w:rsid w:val="008B1032"/>
    <w:rsid w:val="008B1FEB"/>
    <w:rsid w:val="008B227C"/>
    <w:rsid w:val="008B29DB"/>
    <w:rsid w:val="008B4260"/>
    <w:rsid w:val="008B4670"/>
    <w:rsid w:val="008B77B1"/>
    <w:rsid w:val="008B78D5"/>
    <w:rsid w:val="008C12C0"/>
    <w:rsid w:val="008C3C63"/>
    <w:rsid w:val="008C5157"/>
    <w:rsid w:val="008C5757"/>
    <w:rsid w:val="008C624B"/>
    <w:rsid w:val="008C64D0"/>
    <w:rsid w:val="008C67B3"/>
    <w:rsid w:val="008C68A3"/>
    <w:rsid w:val="008C7185"/>
    <w:rsid w:val="008C7E2C"/>
    <w:rsid w:val="008D2A07"/>
    <w:rsid w:val="008D34D7"/>
    <w:rsid w:val="008D3F4B"/>
    <w:rsid w:val="008D41FD"/>
    <w:rsid w:val="008D46E1"/>
    <w:rsid w:val="008D4F38"/>
    <w:rsid w:val="008D6922"/>
    <w:rsid w:val="008D6C46"/>
    <w:rsid w:val="008D6E0C"/>
    <w:rsid w:val="008D7315"/>
    <w:rsid w:val="008D79CD"/>
    <w:rsid w:val="008E0F0E"/>
    <w:rsid w:val="008E131D"/>
    <w:rsid w:val="008E23A0"/>
    <w:rsid w:val="008E3618"/>
    <w:rsid w:val="008E7252"/>
    <w:rsid w:val="008E7EB5"/>
    <w:rsid w:val="008F009E"/>
    <w:rsid w:val="008F0221"/>
    <w:rsid w:val="008F10D9"/>
    <w:rsid w:val="008F30D8"/>
    <w:rsid w:val="008F3110"/>
    <w:rsid w:val="008F384B"/>
    <w:rsid w:val="008F3FA6"/>
    <w:rsid w:val="008F5DCE"/>
    <w:rsid w:val="008F5DEE"/>
    <w:rsid w:val="008F6D40"/>
    <w:rsid w:val="009017FA"/>
    <w:rsid w:val="00901CB6"/>
    <w:rsid w:val="0090354F"/>
    <w:rsid w:val="00904519"/>
    <w:rsid w:val="0090451C"/>
    <w:rsid w:val="009052E9"/>
    <w:rsid w:val="00906200"/>
    <w:rsid w:val="00906F8D"/>
    <w:rsid w:val="00907E54"/>
    <w:rsid w:val="009103CE"/>
    <w:rsid w:val="00911F20"/>
    <w:rsid w:val="00912BD7"/>
    <w:rsid w:val="00912D0C"/>
    <w:rsid w:val="00913AAF"/>
    <w:rsid w:val="009154A9"/>
    <w:rsid w:val="0091582F"/>
    <w:rsid w:val="00917A9F"/>
    <w:rsid w:val="00917AB3"/>
    <w:rsid w:val="009211F9"/>
    <w:rsid w:val="009229B8"/>
    <w:rsid w:val="00922C20"/>
    <w:rsid w:val="0092413B"/>
    <w:rsid w:val="00924452"/>
    <w:rsid w:val="00926A0E"/>
    <w:rsid w:val="0093279B"/>
    <w:rsid w:val="0093285A"/>
    <w:rsid w:val="009330E4"/>
    <w:rsid w:val="009339D3"/>
    <w:rsid w:val="0093472C"/>
    <w:rsid w:val="009350BF"/>
    <w:rsid w:val="0093540C"/>
    <w:rsid w:val="0093651F"/>
    <w:rsid w:val="00940237"/>
    <w:rsid w:val="00940F1F"/>
    <w:rsid w:val="0094205F"/>
    <w:rsid w:val="00943A65"/>
    <w:rsid w:val="009440B5"/>
    <w:rsid w:val="00944BEE"/>
    <w:rsid w:val="009469A8"/>
    <w:rsid w:val="009474AB"/>
    <w:rsid w:val="009513DE"/>
    <w:rsid w:val="00951B95"/>
    <w:rsid w:val="009533BD"/>
    <w:rsid w:val="00962FA9"/>
    <w:rsid w:val="00963C00"/>
    <w:rsid w:val="009659CD"/>
    <w:rsid w:val="009663AD"/>
    <w:rsid w:val="009664FB"/>
    <w:rsid w:val="00970CEF"/>
    <w:rsid w:val="00971113"/>
    <w:rsid w:val="009712E0"/>
    <w:rsid w:val="00971636"/>
    <w:rsid w:val="00971CD0"/>
    <w:rsid w:val="0097292F"/>
    <w:rsid w:val="00973CCA"/>
    <w:rsid w:val="009750B8"/>
    <w:rsid w:val="00975931"/>
    <w:rsid w:val="00976A88"/>
    <w:rsid w:val="00977FD4"/>
    <w:rsid w:val="00982993"/>
    <w:rsid w:val="009834CA"/>
    <w:rsid w:val="00983D2D"/>
    <w:rsid w:val="00985861"/>
    <w:rsid w:val="00987551"/>
    <w:rsid w:val="009878E7"/>
    <w:rsid w:val="0099095B"/>
    <w:rsid w:val="0099238B"/>
    <w:rsid w:val="00994E18"/>
    <w:rsid w:val="009953F7"/>
    <w:rsid w:val="00995517"/>
    <w:rsid w:val="009969B3"/>
    <w:rsid w:val="00996D30"/>
    <w:rsid w:val="009972FD"/>
    <w:rsid w:val="00997C8A"/>
    <w:rsid w:val="009A3048"/>
    <w:rsid w:val="009A74F8"/>
    <w:rsid w:val="009B18CB"/>
    <w:rsid w:val="009B2C11"/>
    <w:rsid w:val="009B2D9E"/>
    <w:rsid w:val="009B329B"/>
    <w:rsid w:val="009B33A5"/>
    <w:rsid w:val="009B55A6"/>
    <w:rsid w:val="009B6DDE"/>
    <w:rsid w:val="009B7D24"/>
    <w:rsid w:val="009C087F"/>
    <w:rsid w:val="009C10FF"/>
    <w:rsid w:val="009C1AEF"/>
    <w:rsid w:val="009C1D14"/>
    <w:rsid w:val="009C1F7F"/>
    <w:rsid w:val="009C236E"/>
    <w:rsid w:val="009C3CFC"/>
    <w:rsid w:val="009C52A5"/>
    <w:rsid w:val="009C6F46"/>
    <w:rsid w:val="009C754A"/>
    <w:rsid w:val="009C7703"/>
    <w:rsid w:val="009C7F8A"/>
    <w:rsid w:val="009D06B6"/>
    <w:rsid w:val="009D1128"/>
    <w:rsid w:val="009D16F8"/>
    <w:rsid w:val="009D2828"/>
    <w:rsid w:val="009D2B0C"/>
    <w:rsid w:val="009D3497"/>
    <w:rsid w:val="009D7AD9"/>
    <w:rsid w:val="009D7E17"/>
    <w:rsid w:val="009E05D4"/>
    <w:rsid w:val="009E0B2C"/>
    <w:rsid w:val="009E119C"/>
    <w:rsid w:val="009E56E0"/>
    <w:rsid w:val="009E65A0"/>
    <w:rsid w:val="009E76E8"/>
    <w:rsid w:val="009F089A"/>
    <w:rsid w:val="009F1270"/>
    <w:rsid w:val="009F16A1"/>
    <w:rsid w:val="009F43CD"/>
    <w:rsid w:val="009F4552"/>
    <w:rsid w:val="009F477D"/>
    <w:rsid w:val="009F4FEB"/>
    <w:rsid w:val="009F5B43"/>
    <w:rsid w:val="00A017BA"/>
    <w:rsid w:val="00A02751"/>
    <w:rsid w:val="00A03748"/>
    <w:rsid w:val="00A03C90"/>
    <w:rsid w:val="00A04EE0"/>
    <w:rsid w:val="00A050D3"/>
    <w:rsid w:val="00A054AB"/>
    <w:rsid w:val="00A05E68"/>
    <w:rsid w:val="00A06049"/>
    <w:rsid w:val="00A076F0"/>
    <w:rsid w:val="00A07ACB"/>
    <w:rsid w:val="00A10430"/>
    <w:rsid w:val="00A104E3"/>
    <w:rsid w:val="00A108FB"/>
    <w:rsid w:val="00A11807"/>
    <w:rsid w:val="00A120B6"/>
    <w:rsid w:val="00A1452C"/>
    <w:rsid w:val="00A14F68"/>
    <w:rsid w:val="00A15120"/>
    <w:rsid w:val="00A1725F"/>
    <w:rsid w:val="00A17E57"/>
    <w:rsid w:val="00A20138"/>
    <w:rsid w:val="00A20AF4"/>
    <w:rsid w:val="00A2179D"/>
    <w:rsid w:val="00A21C96"/>
    <w:rsid w:val="00A226AE"/>
    <w:rsid w:val="00A2322B"/>
    <w:rsid w:val="00A2407B"/>
    <w:rsid w:val="00A25B51"/>
    <w:rsid w:val="00A26450"/>
    <w:rsid w:val="00A26678"/>
    <w:rsid w:val="00A3056B"/>
    <w:rsid w:val="00A32797"/>
    <w:rsid w:val="00A333A3"/>
    <w:rsid w:val="00A341D9"/>
    <w:rsid w:val="00A34456"/>
    <w:rsid w:val="00A35D6B"/>
    <w:rsid w:val="00A35EE3"/>
    <w:rsid w:val="00A373E1"/>
    <w:rsid w:val="00A37E5E"/>
    <w:rsid w:val="00A40825"/>
    <w:rsid w:val="00A41A2C"/>
    <w:rsid w:val="00A42DC2"/>
    <w:rsid w:val="00A44830"/>
    <w:rsid w:val="00A44A7F"/>
    <w:rsid w:val="00A4559D"/>
    <w:rsid w:val="00A505E5"/>
    <w:rsid w:val="00A5062E"/>
    <w:rsid w:val="00A5271F"/>
    <w:rsid w:val="00A54EE3"/>
    <w:rsid w:val="00A55A91"/>
    <w:rsid w:val="00A55BA5"/>
    <w:rsid w:val="00A5632C"/>
    <w:rsid w:val="00A564E8"/>
    <w:rsid w:val="00A57151"/>
    <w:rsid w:val="00A572D2"/>
    <w:rsid w:val="00A60F4A"/>
    <w:rsid w:val="00A61372"/>
    <w:rsid w:val="00A61BC7"/>
    <w:rsid w:val="00A62F03"/>
    <w:rsid w:val="00A635D0"/>
    <w:rsid w:val="00A64BEE"/>
    <w:rsid w:val="00A64CA6"/>
    <w:rsid w:val="00A65FFF"/>
    <w:rsid w:val="00A66030"/>
    <w:rsid w:val="00A66365"/>
    <w:rsid w:val="00A672DD"/>
    <w:rsid w:val="00A676BC"/>
    <w:rsid w:val="00A67729"/>
    <w:rsid w:val="00A67974"/>
    <w:rsid w:val="00A71B80"/>
    <w:rsid w:val="00A7327D"/>
    <w:rsid w:val="00A73537"/>
    <w:rsid w:val="00A737CA"/>
    <w:rsid w:val="00A739FC"/>
    <w:rsid w:val="00A750CB"/>
    <w:rsid w:val="00A80811"/>
    <w:rsid w:val="00A81B69"/>
    <w:rsid w:val="00A8289C"/>
    <w:rsid w:val="00A82D8B"/>
    <w:rsid w:val="00A83AF4"/>
    <w:rsid w:val="00A83F36"/>
    <w:rsid w:val="00A8449D"/>
    <w:rsid w:val="00A849A5"/>
    <w:rsid w:val="00A8624A"/>
    <w:rsid w:val="00A865D9"/>
    <w:rsid w:val="00A871D3"/>
    <w:rsid w:val="00A87AD3"/>
    <w:rsid w:val="00A87DF2"/>
    <w:rsid w:val="00A9071D"/>
    <w:rsid w:val="00A90BE4"/>
    <w:rsid w:val="00A90E86"/>
    <w:rsid w:val="00A91284"/>
    <w:rsid w:val="00A9193E"/>
    <w:rsid w:val="00A94022"/>
    <w:rsid w:val="00A94472"/>
    <w:rsid w:val="00A969EE"/>
    <w:rsid w:val="00AA035D"/>
    <w:rsid w:val="00AA157F"/>
    <w:rsid w:val="00AA1D76"/>
    <w:rsid w:val="00AA23ED"/>
    <w:rsid w:val="00AA2583"/>
    <w:rsid w:val="00AA5CCC"/>
    <w:rsid w:val="00AA6FB0"/>
    <w:rsid w:val="00AA7E92"/>
    <w:rsid w:val="00AA7E9C"/>
    <w:rsid w:val="00AB18DA"/>
    <w:rsid w:val="00AB1976"/>
    <w:rsid w:val="00AB2F20"/>
    <w:rsid w:val="00AB3F83"/>
    <w:rsid w:val="00AB5A14"/>
    <w:rsid w:val="00AB5B77"/>
    <w:rsid w:val="00AB6B50"/>
    <w:rsid w:val="00AB6D6A"/>
    <w:rsid w:val="00AB70B9"/>
    <w:rsid w:val="00AB7D83"/>
    <w:rsid w:val="00AC01A6"/>
    <w:rsid w:val="00AC049E"/>
    <w:rsid w:val="00AC1F74"/>
    <w:rsid w:val="00AC2BE1"/>
    <w:rsid w:val="00AC2C7A"/>
    <w:rsid w:val="00AC3B6B"/>
    <w:rsid w:val="00AC5411"/>
    <w:rsid w:val="00AC5ACA"/>
    <w:rsid w:val="00AC6292"/>
    <w:rsid w:val="00AC69BD"/>
    <w:rsid w:val="00AC6D5E"/>
    <w:rsid w:val="00AC706E"/>
    <w:rsid w:val="00AC7B71"/>
    <w:rsid w:val="00AC7E8A"/>
    <w:rsid w:val="00AD010C"/>
    <w:rsid w:val="00AD0607"/>
    <w:rsid w:val="00AD0B50"/>
    <w:rsid w:val="00AD0C44"/>
    <w:rsid w:val="00AD0C64"/>
    <w:rsid w:val="00AD0E1D"/>
    <w:rsid w:val="00AD0E4C"/>
    <w:rsid w:val="00AD23C5"/>
    <w:rsid w:val="00AD43A5"/>
    <w:rsid w:val="00AD4816"/>
    <w:rsid w:val="00AD7D89"/>
    <w:rsid w:val="00AD7EED"/>
    <w:rsid w:val="00AE0D85"/>
    <w:rsid w:val="00AE16BE"/>
    <w:rsid w:val="00AE1BE4"/>
    <w:rsid w:val="00AE2405"/>
    <w:rsid w:val="00AE35A6"/>
    <w:rsid w:val="00AE3667"/>
    <w:rsid w:val="00AE3675"/>
    <w:rsid w:val="00AE4116"/>
    <w:rsid w:val="00AE578E"/>
    <w:rsid w:val="00AE5DE9"/>
    <w:rsid w:val="00AE5E95"/>
    <w:rsid w:val="00AE6971"/>
    <w:rsid w:val="00AF18EB"/>
    <w:rsid w:val="00AF225B"/>
    <w:rsid w:val="00AF322B"/>
    <w:rsid w:val="00AF38C2"/>
    <w:rsid w:val="00AF4500"/>
    <w:rsid w:val="00AF4582"/>
    <w:rsid w:val="00AF5B10"/>
    <w:rsid w:val="00AF617B"/>
    <w:rsid w:val="00AF6434"/>
    <w:rsid w:val="00AF7928"/>
    <w:rsid w:val="00AF7C60"/>
    <w:rsid w:val="00B002DE"/>
    <w:rsid w:val="00B00B64"/>
    <w:rsid w:val="00B01E66"/>
    <w:rsid w:val="00B05445"/>
    <w:rsid w:val="00B05980"/>
    <w:rsid w:val="00B05B04"/>
    <w:rsid w:val="00B05C22"/>
    <w:rsid w:val="00B11023"/>
    <w:rsid w:val="00B11AA1"/>
    <w:rsid w:val="00B11B72"/>
    <w:rsid w:val="00B11E9B"/>
    <w:rsid w:val="00B123B3"/>
    <w:rsid w:val="00B12DCF"/>
    <w:rsid w:val="00B13C8F"/>
    <w:rsid w:val="00B14DBD"/>
    <w:rsid w:val="00B163C3"/>
    <w:rsid w:val="00B20513"/>
    <w:rsid w:val="00B21526"/>
    <w:rsid w:val="00B217A2"/>
    <w:rsid w:val="00B21A2A"/>
    <w:rsid w:val="00B234BE"/>
    <w:rsid w:val="00B234CE"/>
    <w:rsid w:val="00B24AD4"/>
    <w:rsid w:val="00B24DB6"/>
    <w:rsid w:val="00B24FC8"/>
    <w:rsid w:val="00B26BD8"/>
    <w:rsid w:val="00B27962"/>
    <w:rsid w:val="00B27B30"/>
    <w:rsid w:val="00B331AE"/>
    <w:rsid w:val="00B345F9"/>
    <w:rsid w:val="00B35F66"/>
    <w:rsid w:val="00B4137C"/>
    <w:rsid w:val="00B42D1A"/>
    <w:rsid w:val="00B43562"/>
    <w:rsid w:val="00B44391"/>
    <w:rsid w:val="00B4482A"/>
    <w:rsid w:val="00B4508B"/>
    <w:rsid w:val="00B46177"/>
    <w:rsid w:val="00B47FA0"/>
    <w:rsid w:val="00B51ECF"/>
    <w:rsid w:val="00B51EF2"/>
    <w:rsid w:val="00B52053"/>
    <w:rsid w:val="00B525A7"/>
    <w:rsid w:val="00B5320C"/>
    <w:rsid w:val="00B548CA"/>
    <w:rsid w:val="00B54BCA"/>
    <w:rsid w:val="00B56A03"/>
    <w:rsid w:val="00B57A18"/>
    <w:rsid w:val="00B57AF5"/>
    <w:rsid w:val="00B614F5"/>
    <w:rsid w:val="00B64056"/>
    <w:rsid w:val="00B64A97"/>
    <w:rsid w:val="00B654A9"/>
    <w:rsid w:val="00B65E0D"/>
    <w:rsid w:val="00B710BC"/>
    <w:rsid w:val="00B711B7"/>
    <w:rsid w:val="00B72391"/>
    <w:rsid w:val="00B73075"/>
    <w:rsid w:val="00B75A6E"/>
    <w:rsid w:val="00B75FF4"/>
    <w:rsid w:val="00B77F33"/>
    <w:rsid w:val="00B8042C"/>
    <w:rsid w:val="00B818EB"/>
    <w:rsid w:val="00B823E1"/>
    <w:rsid w:val="00B85710"/>
    <w:rsid w:val="00B85C4C"/>
    <w:rsid w:val="00B85E2E"/>
    <w:rsid w:val="00B8700D"/>
    <w:rsid w:val="00B87336"/>
    <w:rsid w:val="00B915D1"/>
    <w:rsid w:val="00B919F1"/>
    <w:rsid w:val="00B91CBB"/>
    <w:rsid w:val="00B92FC5"/>
    <w:rsid w:val="00B9302A"/>
    <w:rsid w:val="00B95DB6"/>
    <w:rsid w:val="00B968C2"/>
    <w:rsid w:val="00B9789E"/>
    <w:rsid w:val="00BA3053"/>
    <w:rsid w:val="00BA36C6"/>
    <w:rsid w:val="00BA3E28"/>
    <w:rsid w:val="00BA475B"/>
    <w:rsid w:val="00BA67CB"/>
    <w:rsid w:val="00BA6B8B"/>
    <w:rsid w:val="00BA7197"/>
    <w:rsid w:val="00BB0D91"/>
    <w:rsid w:val="00BB23D4"/>
    <w:rsid w:val="00BB2D77"/>
    <w:rsid w:val="00BB2D80"/>
    <w:rsid w:val="00BB387A"/>
    <w:rsid w:val="00BB3E85"/>
    <w:rsid w:val="00BB7230"/>
    <w:rsid w:val="00BB733A"/>
    <w:rsid w:val="00BB734E"/>
    <w:rsid w:val="00BC031F"/>
    <w:rsid w:val="00BC0C7B"/>
    <w:rsid w:val="00BC1E32"/>
    <w:rsid w:val="00BC1FFE"/>
    <w:rsid w:val="00BC218E"/>
    <w:rsid w:val="00BC2EF5"/>
    <w:rsid w:val="00BC362F"/>
    <w:rsid w:val="00BC36E6"/>
    <w:rsid w:val="00BC3AE1"/>
    <w:rsid w:val="00BC440C"/>
    <w:rsid w:val="00BC6420"/>
    <w:rsid w:val="00BC65B3"/>
    <w:rsid w:val="00BD035B"/>
    <w:rsid w:val="00BD0662"/>
    <w:rsid w:val="00BD0AEA"/>
    <w:rsid w:val="00BD194B"/>
    <w:rsid w:val="00BD1CBE"/>
    <w:rsid w:val="00BD1D9F"/>
    <w:rsid w:val="00BD1E17"/>
    <w:rsid w:val="00BD247D"/>
    <w:rsid w:val="00BD26A3"/>
    <w:rsid w:val="00BD33C7"/>
    <w:rsid w:val="00BD3621"/>
    <w:rsid w:val="00BD47FC"/>
    <w:rsid w:val="00BD57ED"/>
    <w:rsid w:val="00BD6E3C"/>
    <w:rsid w:val="00BD6FA0"/>
    <w:rsid w:val="00BD71F6"/>
    <w:rsid w:val="00BE0DE4"/>
    <w:rsid w:val="00BE1A8E"/>
    <w:rsid w:val="00BE1FF1"/>
    <w:rsid w:val="00BE2315"/>
    <w:rsid w:val="00BE2CF4"/>
    <w:rsid w:val="00BE328A"/>
    <w:rsid w:val="00BE4ADA"/>
    <w:rsid w:val="00BE5D53"/>
    <w:rsid w:val="00BE6004"/>
    <w:rsid w:val="00BE6F9E"/>
    <w:rsid w:val="00BF05BA"/>
    <w:rsid w:val="00BF1A1C"/>
    <w:rsid w:val="00BF246D"/>
    <w:rsid w:val="00BF470E"/>
    <w:rsid w:val="00BF484D"/>
    <w:rsid w:val="00BF59B3"/>
    <w:rsid w:val="00BF67E4"/>
    <w:rsid w:val="00BF6CEE"/>
    <w:rsid w:val="00BF7C71"/>
    <w:rsid w:val="00C00040"/>
    <w:rsid w:val="00C00359"/>
    <w:rsid w:val="00C00AEB"/>
    <w:rsid w:val="00C00E9D"/>
    <w:rsid w:val="00C00EDB"/>
    <w:rsid w:val="00C014FE"/>
    <w:rsid w:val="00C026BB"/>
    <w:rsid w:val="00C03A35"/>
    <w:rsid w:val="00C04C42"/>
    <w:rsid w:val="00C04DC4"/>
    <w:rsid w:val="00C05945"/>
    <w:rsid w:val="00C05C2E"/>
    <w:rsid w:val="00C068AE"/>
    <w:rsid w:val="00C112DE"/>
    <w:rsid w:val="00C11814"/>
    <w:rsid w:val="00C11904"/>
    <w:rsid w:val="00C119CE"/>
    <w:rsid w:val="00C11C70"/>
    <w:rsid w:val="00C11F48"/>
    <w:rsid w:val="00C1275E"/>
    <w:rsid w:val="00C1364E"/>
    <w:rsid w:val="00C13D64"/>
    <w:rsid w:val="00C14052"/>
    <w:rsid w:val="00C1405E"/>
    <w:rsid w:val="00C174A9"/>
    <w:rsid w:val="00C21D26"/>
    <w:rsid w:val="00C21E32"/>
    <w:rsid w:val="00C2265D"/>
    <w:rsid w:val="00C23318"/>
    <w:rsid w:val="00C236BA"/>
    <w:rsid w:val="00C24168"/>
    <w:rsid w:val="00C250FD"/>
    <w:rsid w:val="00C25A6E"/>
    <w:rsid w:val="00C309A3"/>
    <w:rsid w:val="00C33094"/>
    <w:rsid w:val="00C35930"/>
    <w:rsid w:val="00C36D56"/>
    <w:rsid w:val="00C3711B"/>
    <w:rsid w:val="00C410A2"/>
    <w:rsid w:val="00C41168"/>
    <w:rsid w:val="00C41D7F"/>
    <w:rsid w:val="00C420D2"/>
    <w:rsid w:val="00C425D7"/>
    <w:rsid w:val="00C42685"/>
    <w:rsid w:val="00C42B8B"/>
    <w:rsid w:val="00C43A31"/>
    <w:rsid w:val="00C43CDB"/>
    <w:rsid w:val="00C441B5"/>
    <w:rsid w:val="00C4500C"/>
    <w:rsid w:val="00C450F8"/>
    <w:rsid w:val="00C459B1"/>
    <w:rsid w:val="00C4742B"/>
    <w:rsid w:val="00C4772C"/>
    <w:rsid w:val="00C47B2C"/>
    <w:rsid w:val="00C51FF3"/>
    <w:rsid w:val="00C52749"/>
    <w:rsid w:val="00C538C7"/>
    <w:rsid w:val="00C54D74"/>
    <w:rsid w:val="00C55391"/>
    <w:rsid w:val="00C55618"/>
    <w:rsid w:val="00C60D4A"/>
    <w:rsid w:val="00C6101B"/>
    <w:rsid w:val="00C615D1"/>
    <w:rsid w:val="00C62384"/>
    <w:rsid w:val="00C62657"/>
    <w:rsid w:val="00C63824"/>
    <w:rsid w:val="00C67857"/>
    <w:rsid w:val="00C67FB2"/>
    <w:rsid w:val="00C71919"/>
    <w:rsid w:val="00C71B78"/>
    <w:rsid w:val="00C72894"/>
    <w:rsid w:val="00C72EF1"/>
    <w:rsid w:val="00C736B0"/>
    <w:rsid w:val="00C75087"/>
    <w:rsid w:val="00C760B3"/>
    <w:rsid w:val="00C806B7"/>
    <w:rsid w:val="00C82453"/>
    <w:rsid w:val="00C838E2"/>
    <w:rsid w:val="00C84C11"/>
    <w:rsid w:val="00C8550E"/>
    <w:rsid w:val="00C8551E"/>
    <w:rsid w:val="00C859F9"/>
    <w:rsid w:val="00C8612F"/>
    <w:rsid w:val="00C8673B"/>
    <w:rsid w:val="00C86898"/>
    <w:rsid w:val="00C9103B"/>
    <w:rsid w:val="00C92941"/>
    <w:rsid w:val="00C92AD7"/>
    <w:rsid w:val="00C93254"/>
    <w:rsid w:val="00C94FC4"/>
    <w:rsid w:val="00C95BB7"/>
    <w:rsid w:val="00C974A5"/>
    <w:rsid w:val="00CA1449"/>
    <w:rsid w:val="00CA19A3"/>
    <w:rsid w:val="00CA3A5E"/>
    <w:rsid w:val="00CA4DDC"/>
    <w:rsid w:val="00CB2901"/>
    <w:rsid w:val="00CB3A5F"/>
    <w:rsid w:val="00CB3FA7"/>
    <w:rsid w:val="00CB3FEE"/>
    <w:rsid w:val="00CB6308"/>
    <w:rsid w:val="00CB69F7"/>
    <w:rsid w:val="00CC02A5"/>
    <w:rsid w:val="00CC06F1"/>
    <w:rsid w:val="00CC0E8B"/>
    <w:rsid w:val="00CC100E"/>
    <w:rsid w:val="00CC4334"/>
    <w:rsid w:val="00CC4EA1"/>
    <w:rsid w:val="00CC6B1D"/>
    <w:rsid w:val="00CC6CAD"/>
    <w:rsid w:val="00CC6F26"/>
    <w:rsid w:val="00CD08B1"/>
    <w:rsid w:val="00CD0D6C"/>
    <w:rsid w:val="00CD12CC"/>
    <w:rsid w:val="00CD17AF"/>
    <w:rsid w:val="00CD2202"/>
    <w:rsid w:val="00CD442B"/>
    <w:rsid w:val="00CD556B"/>
    <w:rsid w:val="00CD64B4"/>
    <w:rsid w:val="00CD6D94"/>
    <w:rsid w:val="00CD6DCE"/>
    <w:rsid w:val="00CE0383"/>
    <w:rsid w:val="00CE0892"/>
    <w:rsid w:val="00CE11D7"/>
    <w:rsid w:val="00CE1439"/>
    <w:rsid w:val="00CE5260"/>
    <w:rsid w:val="00CE7F27"/>
    <w:rsid w:val="00CF241E"/>
    <w:rsid w:val="00CF3330"/>
    <w:rsid w:val="00CF4261"/>
    <w:rsid w:val="00CF4746"/>
    <w:rsid w:val="00CF52F5"/>
    <w:rsid w:val="00CF5366"/>
    <w:rsid w:val="00CF58F5"/>
    <w:rsid w:val="00CF63D9"/>
    <w:rsid w:val="00D01CE7"/>
    <w:rsid w:val="00D02429"/>
    <w:rsid w:val="00D02F04"/>
    <w:rsid w:val="00D02F0F"/>
    <w:rsid w:val="00D035FF"/>
    <w:rsid w:val="00D03C4F"/>
    <w:rsid w:val="00D04587"/>
    <w:rsid w:val="00D0463D"/>
    <w:rsid w:val="00D04CE2"/>
    <w:rsid w:val="00D05AFA"/>
    <w:rsid w:val="00D05D4E"/>
    <w:rsid w:val="00D05E85"/>
    <w:rsid w:val="00D0612A"/>
    <w:rsid w:val="00D06A05"/>
    <w:rsid w:val="00D07313"/>
    <w:rsid w:val="00D07E64"/>
    <w:rsid w:val="00D10347"/>
    <w:rsid w:val="00D10E86"/>
    <w:rsid w:val="00D113A7"/>
    <w:rsid w:val="00D125E8"/>
    <w:rsid w:val="00D1260D"/>
    <w:rsid w:val="00D15190"/>
    <w:rsid w:val="00D15359"/>
    <w:rsid w:val="00D1611A"/>
    <w:rsid w:val="00D16D6E"/>
    <w:rsid w:val="00D22372"/>
    <w:rsid w:val="00D242AD"/>
    <w:rsid w:val="00D30E36"/>
    <w:rsid w:val="00D3134B"/>
    <w:rsid w:val="00D35E5E"/>
    <w:rsid w:val="00D35F81"/>
    <w:rsid w:val="00D375CC"/>
    <w:rsid w:val="00D377B0"/>
    <w:rsid w:val="00D3794C"/>
    <w:rsid w:val="00D409A4"/>
    <w:rsid w:val="00D409D4"/>
    <w:rsid w:val="00D44F09"/>
    <w:rsid w:val="00D454A5"/>
    <w:rsid w:val="00D454B8"/>
    <w:rsid w:val="00D46389"/>
    <w:rsid w:val="00D4738C"/>
    <w:rsid w:val="00D47AFA"/>
    <w:rsid w:val="00D47DA9"/>
    <w:rsid w:val="00D502EE"/>
    <w:rsid w:val="00D50308"/>
    <w:rsid w:val="00D50A54"/>
    <w:rsid w:val="00D51082"/>
    <w:rsid w:val="00D51ACB"/>
    <w:rsid w:val="00D51CBA"/>
    <w:rsid w:val="00D5220E"/>
    <w:rsid w:val="00D52DCA"/>
    <w:rsid w:val="00D535A4"/>
    <w:rsid w:val="00D54F81"/>
    <w:rsid w:val="00D55B33"/>
    <w:rsid w:val="00D57057"/>
    <w:rsid w:val="00D57709"/>
    <w:rsid w:val="00D57CAB"/>
    <w:rsid w:val="00D60162"/>
    <w:rsid w:val="00D6039C"/>
    <w:rsid w:val="00D626AD"/>
    <w:rsid w:val="00D6304D"/>
    <w:rsid w:val="00D63210"/>
    <w:rsid w:val="00D638DE"/>
    <w:rsid w:val="00D64593"/>
    <w:rsid w:val="00D64BA5"/>
    <w:rsid w:val="00D65A5D"/>
    <w:rsid w:val="00D65C4B"/>
    <w:rsid w:val="00D66611"/>
    <w:rsid w:val="00D6729D"/>
    <w:rsid w:val="00D70A55"/>
    <w:rsid w:val="00D71273"/>
    <w:rsid w:val="00D71787"/>
    <w:rsid w:val="00D719F3"/>
    <w:rsid w:val="00D736C3"/>
    <w:rsid w:val="00D7512B"/>
    <w:rsid w:val="00D75910"/>
    <w:rsid w:val="00D7766C"/>
    <w:rsid w:val="00D805E2"/>
    <w:rsid w:val="00D80EC9"/>
    <w:rsid w:val="00D8398B"/>
    <w:rsid w:val="00D83DAB"/>
    <w:rsid w:val="00D84207"/>
    <w:rsid w:val="00D84229"/>
    <w:rsid w:val="00D8616B"/>
    <w:rsid w:val="00D86295"/>
    <w:rsid w:val="00D8671E"/>
    <w:rsid w:val="00D87038"/>
    <w:rsid w:val="00D9338E"/>
    <w:rsid w:val="00D938C1"/>
    <w:rsid w:val="00D95088"/>
    <w:rsid w:val="00D952FE"/>
    <w:rsid w:val="00D95E23"/>
    <w:rsid w:val="00D9606C"/>
    <w:rsid w:val="00D9613B"/>
    <w:rsid w:val="00DA12F9"/>
    <w:rsid w:val="00DA1644"/>
    <w:rsid w:val="00DA4485"/>
    <w:rsid w:val="00DA7608"/>
    <w:rsid w:val="00DA7C73"/>
    <w:rsid w:val="00DB073D"/>
    <w:rsid w:val="00DB1638"/>
    <w:rsid w:val="00DB22F7"/>
    <w:rsid w:val="00DB2A17"/>
    <w:rsid w:val="00DB2AEF"/>
    <w:rsid w:val="00DB4ACE"/>
    <w:rsid w:val="00DB4C68"/>
    <w:rsid w:val="00DB58AA"/>
    <w:rsid w:val="00DB632C"/>
    <w:rsid w:val="00DC0204"/>
    <w:rsid w:val="00DC0AAD"/>
    <w:rsid w:val="00DC12D3"/>
    <w:rsid w:val="00DC1BAA"/>
    <w:rsid w:val="00DC2AB0"/>
    <w:rsid w:val="00DC339E"/>
    <w:rsid w:val="00DC34A1"/>
    <w:rsid w:val="00DC45A0"/>
    <w:rsid w:val="00DC4833"/>
    <w:rsid w:val="00DC4F66"/>
    <w:rsid w:val="00DC5702"/>
    <w:rsid w:val="00DC5D6D"/>
    <w:rsid w:val="00DC6A70"/>
    <w:rsid w:val="00DD1F11"/>
    <w:rsid w:val="00DD2931"/>
    <w:rsid w:val="00DD2A52"/>
    <w:rsid w:val="00DD303C"/>
    <w:rsid w:val="00DD3D7B"/>
    <w:rsid w:val="00DD4E4C"/>
    <w:rsid w:val="00DD5DFD"/>
    <w:rsid w:val="00DD5F67"/>
    <w:rsid w:val="00DD61C5"/>
    <w:rsid w:val="00DD6D48"/>
    <w:rsid w:val="00DE0985"/>
    <w:rsid w:val="00DE0E51"/>
    <w:rsid w:val="00DE2634"/>
    <w:rsid w:val="00DE2AA4"/>
    <w:rsid w:val="00DE3CED"/>
    <w:rsid w:val="00DE5704"/>
    <w:rsid w:val="00DE58F5"/>
    <w:rsid w:val="00DE5C53"/>
    <w:rsid w:val="00DE6CE0"/>
    <w:rsid w:val="00DE76EF"/>
    <w:rsid w:val="00DF06BD"/>
    <w:rsid w:val="00DF17FA"/>
    <w:rsid w:val="00DF2FB1"/>
    <w:rsid w:val="00DF41A9"/>
    <w:rsid w:val="00DF6EB3"/>
    <w:rsid w:val="00DF7119"/>
    <w:rsid w:val="00DF75C6"/>
    <w:rsid w:val="00E001CE"/>
    <w:rsid w:val="00E03A31"/>
    <w:rsid w:val="00E0578E"/>
    <w:rsid w:val="00E05CE6"/>
    <w:rsid w:val="00E066CB"/>
    <w:rsid w:val="00E06F3C"/>
    <w:rsid w:val="00E0707E"/>
    <w:rsid w:val="00E1051B"/>
    <w:rsid w:val="00E13ABB"/>
    <w:rsid w:val="00E13C03"/>
    <w:rsid w:val="00E14933"/>
    <w:rsid w:val="00E159F5"/>
    <w:rsid w:val="00E17AE7"/>
    <w:rsid w:val="00E20615"/>
    <w:rsid w:val="00E20F14"/>
    <w:rsid w:val="00E20F67"/>
    <w:rsid w:val="00E2100F"/>
    <w:rsid w:val="00E2213E"/>
    <w:rsid w:val="00E234E6"/>
    <w:rsid w:val="00E23D3E"/>
    <w:rsid w:val="00E24624"/>
    <w:rsid w:val="00E25CA1"/>
    <w:rsid w:val="00E260AE"/>
    <w:rsid w:val="00E26404"/>
    <w:rsid w:val="00E26738"/>
    <w:rsid w:val="00E30948"/>
    <w:rsid w:val="00E31C1D"/>
    <w:rsid w:val="00E323D3"/>
    <w:rsid w:val="00E33F3B"/>
    <w:rsid w:val="00E33FF6"/>
    <w:rsid w:val="00E34AAF"/>
    <w:rsid w:val="00E34ECC"/>
    <w:rsid w:val="00E35BD3"/>
    <w:rsid w:val="00E362B8"/>
    <w:rsid w:val="00E36665"/>
    <w:rsid w:val="00E3785C"/>
    <w:rsid w:val="00E419BE"/>
    <w:rsid w:val="00E43219"/>
    <w:rsid w:val="00E43B1C"/>
    <w:rsid w:val="00E44880"/>
    <w:rsid w:val="00E47D64"/>
    <w:rsid w:val="00E50D55"/>
    <w:rsid w:val="00E5409B"/>
    <w:rsid w:val="00E543A1"/>
    <w:rsid w:val="00E548AF"/>
    <w:rsid w:val="00E54C29"/>
    <w:rsid w:val="00E55333"/>
    <w:rsid w:val="00E5547F"/>
    <w:rsid w:val="00E5550D"/>
    <w:rsid w:val="00E558A3"/>
    <w:rsid w:val="00E56E80"/>
    <w:rsid w:val="00E60680"/>
    <w:rsid w:val="00E60E13"/>
    <w:rsid w:val="00E610B0"/>
    <w:rsid w:val="00E61476"/>
    <w:rsid w:val="00E63E29"/>
    <w:rsid w:val="00E640FF"/>
    <w:rsid w:val="00E66208"/>
    <w:rsid w:val="00E6676E"/>
    <w:rsid w:val="00E66A07"/>
    <w:rsid w:val="00E66E15"/>
    <w:rsid w:val="00E6782B"/>
    <w:rsid w:val="00E67AC5"/>
    <w:rsid w:val="00E72544"/>
    <w:rsid w:val="00E72B29"/>
    <w:rsid w:val="00E73297"/>
    <w:rsid w:val="00E73E31"/>
    <w:rsid w:val="00E75DFF"/>
    <w:rsid w:val="00E76EDD"/>
    <w:rsid w:val="00E7752B"/>
    <w:rsid w:val="00E77B6B"/>
    <w:rsid w:val="00E80A7F"/>
    <w:rsid w:val="00E80D2F"/>
    <w:rsid w:val="00E811BF"/>
    <w:rsid w:val="00E8235F"/>
    <w:rsid w:val="00E826E1"/>
    <w:rsid w:val="00E82A5F"/>
    <w:rsid w:val="00E84BD1"/>
    <w:rsid w:val="00E90AF8"/>
    <w:rsid w:val="00E90C63"/>
    <w:rsid w:val="00E90DB1"/>
    <w:rsid w:val="00E910F8"/>
    <w:rsid w:val="00E91556"/>
    <w:rsid w:val="00E9392B"/>
    <w:rsid w:val="00E94823"/>
    <w:rsid w:val="00E95F45"/>
    <w:rsid w:val="00E96E7C"/>
    <w:rsid w:val="00E975FF"/>
    <w:rsid w:val="00EA1C89"/>
    <w:rsid w:val="00EA2255"/>
    <w:rsid w:val="00EA23BC"/>
    <w:rsid w:val="00EA26D8"/>
    <w:rsid w:val="00EA2773"/>
    <w:rsid w:val="00EA3A14"/>
    <w:rsid w:val="00EA59BD"/>
    <w:rsid w:val="00EA6323"/>
    <w:rsid w:val="00EA665C"/>
    <w:rsid w:val="00EB3064"/>
    <w:rsid w:val="00EB5031"/>
    <w:rsid w:val="00EB791A"/>
    <w:rsid w:val="00EC08DA"/>
    <w:rsid w:val="00EC15AC"/>
    <w:rsid w:val="00EC3E86"/>
    <w:rsid w:val="00EC3E8C"/>
    <w:rsid w:val="00EC407A"/>
    <w:rsid w:val="00EC4B4F"/>
    <w:rsid w:val="00EC67B5"/>
    <w:rsid w:val="00EC6DF7"/>
    <w:rsid w:val="00EC73C8"/>
    <w:rsid w:val="00EC7486"/>
    <w:rsid w:val="00EC7EC8"/>
    <w:rsid w:val="00ED0DA8"/>
    <w:rsid w:val="00ED1792"/>
    <w:rsid w:val="00ED1F24"/>
    <w:rsid w:val="00ED3955"/>
    <w:rsid w:val="00ED549E"/>
    <w:rsid w:val="00EE0AEB"/>
    <w:rsid w:val="00EE0FF9"/>
    <w:rsid w:val="00EE1152"/>
    <w:rsid w:val="00EE1D0A"/>
    <w:rsid w:val="00EE253A"/>
    <w:rsid w:val="00EE2DB4"/>
    <w:rsid w:val="00EE3AFB"/>
    <w:rsid w:val="00EE4576"/>
    <w:rsid w:val="00EE66EA"/>
    <w:rsid w:val="00EE6C6A"/>
    <w:rsid w:val="00EE7256"/>
    <w:rsid w:val="00EF10BA"/>
    <w:rsid w:val="00EF1C02"/>
    <w:rsid w:val="00EF2007"/>
    <w:rsid w:val="00EF2DDE"/>
    <w:rsid w:val="00EF36E9"/>
    <w:rsid w:val="00EF3C98"/>
    <w:rsid w:val="00EF4C42"/>
    <w:rsid w:val="00EF60B5"/>
    <w:rsid w:val="00EF7E66"/>
    <w:rsid w:val="00EF7F68"/>
    <w:rsid w:val="00F0081D"/>
    <w:rsid w:val="00F031CD"/>
    <w:rsid w:val="00F03A54"/>
    <w:rsid w:val="00F042D7"/>
    <w:rsid w:val="00F04E5B"/>
    <w:rsid w:val="00F1102E"/>
    <w:rsid w:val="00F1171F"/>
    <w:rsid w:val="00F13B27"/>
    <w:rsid w:val="00F13B6D"/>
    <w:rsid w:val="00F13B77"/>
    <w:rsid w:val="00F13DF5"/>
    <w:rsid w:val="00F1406E"/>
    <w:rsid w:val="00F178AA"/>
    <w:rsid w:val="00F20B1A"/>
    <w:rsid w:val="00F20C99"/>
    <w:rsid w:val="00F21C4D"/>
    <w:rsid w:val="00F23AA1"/>
    <w:rsid w:val="00F23CBF"/>
    <w:rsid w:val="00F24B4E"/>
    <w:rsid w:val="00F252F6"/>
    <w:rsid w:val="00F25E70"/>
    <w:rsid w:val="00F260DD"/>
    <w:rsid w:val="00F269CE"/>
    <w:rsid w:val="00F279FD"/>
    <w:rsid w:val="00F27FB3"/>
    <w:rsid w:val="00F301DA"/>
    <w:rsid w:val="00F3396D"/>
    <w:rsid w:val="00F34780"/>
    <w:rsid w:val="00F367FC"/>
    <w:rsid w:val="00F37848"/>
    <w:rsid w:val="00F415A6"/>
    <w:rsid w:val="00F41716"/>
    <w:rsid w:val="00F422CE"/>
    <w:rsid w:val="00F42866"/>
    <w:rsid w:val="00F442B3"/>
    <w:rsid w:val="00F44999"/>
    <w:rsid w:val="00F44ACA"/>
    <w:rsid w:val="00F44C27"/>
    <w:rsid w:val="00F44EB3"/>
    <w:rsid w:val="00F474EE"/>
    <w:rsid w:val="00F5224D"/>
    <w:rsid w:val="00F55A32"/>
    <w:rsid w:val="00F56F97"/>
    <w:rsid w:val="00F57764"/>
    <w:rsid w:val="00F61623"/>
    <w:rsid w:val="00F62C6E"/>
    <w:rsid w:val="00F62F32"/>
    <w:rsid w:val="00F63A5B"/>
    <w:rsid w:val="00F641E4"/>
    <w:rsid w:val="00F6480C"/>
    <w:rsid w:val="00F67518"/>
    <w:rsid w:val="00F6790C"/>
    <w:rsid w:val="00F67E66"/>
    <w:rsid w:val="00F70C06"/>
    <w:rsid w:val="00F70E1C"/>
    <w:rsid w:val="00F713D3"/>
    <w:rsid w:val="00F725AA"/>
    <w:rsid w:val="00F73E72"/>
    <w:rsid w:val="00F761A9"/>
    <w:rsid w:val="00F76B04"/>
    <w:rsid w:val="00F76DB5"/>
    <w:rsid w:val="00F774F8"/>
    <w:rsid w:val="00F77DEC"/>
    <w:rsid w:val="00F805C4"/>
    <w:rsid w:val="00F80D0E"/>
    <w:rsid w:val="00F81A46"/>
    <w:rsid w:val="00F844D9"/>
    <w:rsid w:val="00F85271"/>
    <w:rsid w:val="00F85E8B"/>
    <w:rsid w:val="00F86169"/>
    <w:rsid w:val="00F86A8D"/>
    <w:rsid w:val="00F871F9"/>
    <w:rsid w:val="00F90037"/>
    <w:rsid w:val="00F90124"/>
    <w:rsid w:val="00F90D00"/>
    <w:rsid w:val="00F92856"/>
    <w:rsid w:val="00F943E6"/>
    <w:rsid w:val="00F94589"/>
    <w:rsid w:val="00F95BDA"/>
    <w:rsid w:val="00FA0C7B"/>
    <w:rsid w:val="00FA1C36"/>
    <w:rsid w:val="00FA1D45"/>
    <w:rsid w:val="00FA2814"/>
    <w:rsid w:val="00FA28AF"/>
    <w:rsid w:val="00FA2A75"/>
    <w:rsid w:val="00FA2F98"/>
    <w:rsid w:val="00FA3931"/>
    <w:rsid w:val="00FA5934"/>
    <w:rsid w:val="00FA67D6"/>
    <w:rsid w:val="00FA69DF"/>
    <w:rsid w:val="00FA71B5"/>
    <w:rsid w:val="00FB0643"/>
    <w:rsid w:val="00FB1082"/>
    <w:rsid w:val="00FB1EDF"/>
    <w:rsid w:val="00FB2FF7"/>
    <w:rsid w:val="00FB30B5"/>
    <w:rsid w:val="00FB3DFD"/>
    <w:rsid w:val="00FB3FF0"/>
    <w:rsid w:val="00FB46C4"/>
    <w:rsid w:val="00FB5131"/>
    <w:rsid w:val="00FB58E9"/>
    <w:rsid w:val="00FB5DCA"/>
    <w:rsid w:val="00FB62FA"/>
    <w:rsid w:val="00FC1DF6"/>
    <w:rsid w:val="00FC23E9"/>
    <w:rsid w:val="00FC43A0"/>
    <w:rsid w:val="00FC5C1E"/>
    <w:rsid w:val="00FC69D5"/>
    <w:rsid w:val="00FC73F2"/>
    <w:rsid w:val="00FD017E"/>
    <w:rsid w:val="00FD0C9C"/>
    <w:rsid w:val="00FD11AF"/>
    <w:rsid w:val="00FD28D2"/>
    <w:rsid w:val="00FD2A7D"/>
    <w:rsid w:val="00FD379D"/>
    <w:rsid w:val="00FD3A37"/>
    <w:rsid w:val="00FD5F63"/>
    <w:rsid w:val="00FD7453"/>
    <w:rsid w:val="00FD781B"/>
    <w:rsid w:val="00FD78AD"/>
    <w:rsid w:val="00FE130D"/>
    <w:rsid w:val="00FE49B9"/>
    <w:rsid w:val="00FE49F3"/>
    <w:rsid w:val="00FE5025"/>
    <w:rsid w:val="00FF0ADC"/>
    <w:rsid w:val="00FF0D1B"/>
    <w:rsid w:val="00FF0FCF"/>
    <w:rsid w:val="00FF1EE6"/>
    <w:rsid w:val="00FF2EEC"/>
    <w:rsid w:val="00FF330A"/>
    <w:rsid w:val="00FF3C7A"/>
    <w:rsid w:val="00FF3FC0"/>
    <w:rsid w:val="00FF49B9"/>
    <w:rsid w:val="00FF50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55AD2"/>
  <w15:docId w15:val="{8B964814-C522-4800-98F9-E0FAD7AD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12A9"/>
    <w:pPr>
      <w:widowControl w:val="0"/>
    </w:pPr>
    <w:rPr>
      <w:rFonts w:ascii="CG Times" w:hAnsi="CG Times"/>
      <w:snapToGrid w:val="0"/>
    </w:rPr>
  </w:style>
  <w:style w:type="paragraph" w:styleId="Kop1">
    <w:name w:val="heading 1"/>
    <w:basedOn w:val="Standaard"/>
    <w:next w:val="Standaard"/>
    <w:qFormat/>
    <w:rsid w:val="004B12A9"/>
    <w:pPr>
      <w:keepNext/>
      <w:suppressAutoHyphens/>
      <w:jc w:val="center"/>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B12A9"/>
    <w:pPr>
      <w:tabs>
        <w:tab w:val="center" w:pos="4536"/>
        <w:tab w:val="right" w:pos="9072"/>
      </w:tabs>
    </w:pPr>
  </w:style>
  <w:style w:type="character" w:styleId="Paginanummer">
    <w:name w:val="page number"/>
    <w:basedOn w:val="Standaardalinea-lettertype"/>
    <w:rsid w:val="004B12A9"/>
  </w:style>
  <w:style w:type="paragraph" w:styleId="Plattetekstinspringen">
    <w:name w:val="Body Text Indent"/>
    <w:basedOn w:val="Standaard"/>
    <w:rsid w:val="004B12A9"/>
    <w:pPr>
      <w:suppressAutoHyphens/>
      <w:spacing w:line="360" w:lineRule="auto"/>
      <w:ind w:firstLine="426"/>
      <w:jc w:val="both"/>
    </w:pPr>
    <w:rPr>
      <w:rFonts w:ascii="Garamond" w:hAnsi="Garamond"/>
      <w:spacing w:val="-3"/>
      <w:sz w:val="24"/>
    </w:rPr>
  </w:style>
  <w:style w:type="paragraph" w:styleId="Ballontekst">
    <w:name w:val="Balloon Text"/>
    <w:basedOn w:val="Standaard"/>
    <w:semiHidden/>
    <w:rsid w:val="0086396A"/>
    <w:rPr>
      <w:rFonts w:ascii="Tahoma" w:hAnsi="Tahoma" w:cs="Tahoma"/>
      <w:sz w:val="16"/>
      <w:szCs w:val="16"/>
    </w:rPr>
  </w:style>
  <w:style w:type="paragraph" w:styleId="Voettekst">
    <w:name w:val="footer"/>
    <w:basedOn w:val="Standaard"/>
    <w:rsid w:val="0086396A"/>
    <w:pPr>
      <w:tabs>
        <w:tab w:val="center" w:pos="4536"/>
        <w:tab w:val="right" w:pos="9072"/>
      </w:tabs>
    </w:pPr>
  </w:style>
  <w:style w:type="character" w:styleId="Verwijzingopmerking">
    <w:name w:val="annotation reference"/>
    <w:uiPriority w:val="99"/>
    <w:semiHidden/>
    <w:rsid w:val="00500ABA"/>
    <w:rPr>
      <w:sz w:val="16"/>
      <w:szCs w:val="16"/>
    </w:rPr>
  </w:style>
  <w:style w:type="paragraph" w:styleId="Tekstopmerking">
    <w:name w:val="annotation text"/>
    <w:basedOn w:val="Standaard"/>
    <w:link w:val="TekstopmerkingChar"/>
    <w:uiPriority w:val="99"/>
    <w:semiHidden/>
    <w:rsid w:val="00500ABA"/>
  </w:style>
  <w:style w:type="paragraph" w:styleId="Onderwerpvanopmerking">
    <w:name w:val="annotation subject"/>
    <w:basedOn w:val="Tekstopmerking"/>
    <w:next w:val="Tekstopmerking"/>
    <w:semiHidden/>
    <w:rsid w:val="00500ABA"/>
    <w:rPr>
      <w:b/>
      <w:bCs/>
    </w:rPr>
  </w:style>
  <w:style w:type="character" w:customStyle="1" w:styleId="tdefaulth18">
    <w:name w:val="t_default h_18"/>
    <w:basedOn w:val="Standaardalinea-lettertype"/>
    <w:rsid w:val="005A351C"/>
  </w:style>
  <w:style w:type="paragraph" w:customStyle="1" w:styleId="Style2">
    <w:name w:val="Style 2"/>
    <w:basedOn w:val="Standaard"/>
    <w:rsid w:val="008D3F4B"/>
    <w:pPr>
      <w:spacing w:before="252" w:line="216" w:lineRule="exact"/>
      <w:ind w:left="72" w:right="72"/>
    </w:pPr>
    <w:rPr>
      <w:rFonts w:ascii="Times New Roman" w:hAnsi="Times New Roman"/>
      <w:snapToGrid/>
      <w:sz w:val="24"/>
      <w:szCs w:val="24"/>
      <w:lang w:eastAsia="zh-CN"/>
    </w:rPr>
  </w:style>
  <w:style w:type="paragraph" w:styleId="Normaalweb">
    <w:name w:val="Normal (Web)"/>
    <w:basedOn w:val="Standaard"/>
    <w:uiPriority w:val="99"/>
    <w:unhideWhenUsed/>
    <w:rsid w:val="00022321"/>
    <w:pPr>
      <w:widowControl/>
      <w:spacing w:before="100" w:beforeAutospacing="1"/>
    </w:pPr>
    <w:rPr>
      <w:rFonts w:ascii="Times New Roman" w:hAnsi="Times New Roman"/>
      <w:snapToGrid/>
      <w:sz w:val="24"/>
      <w:szCs w:val="24"/>
    </w:rPr>
  </w:style>
  <w:style w:type="character" w:styleId="Zwaar">
    <w:name w:val="Strong"/>
    <w:uiPriority w:val="22"/>
    <w:qFormat/>
    <w:rsid w:val="00022321"/>
    <w:rPr>
      <w:b/>
      <w:bCs/>
    </w:rPr>
  </w:style>
  <w:style w:type="paragraph" w:styleId="Lijstalinea">
    <w:name w:val="List Paragraph"/>
    <w:basedOn w:val="Standaard"/>
    <w:uiPriority w:val="34"/>
    <w:qFormat/>
    <w:rsid w:val="006E332F"/>
    <w:pPr>
      <w:ind w:left="708"/>
    </w:pPr>
  </w:style>
  <w:style w:type="paragraph" w:styleId="Voetnoottekst">
    <w:name w:val="footnote text"/>
    <w:basedOn w:val="Standaard"/>
    <w:link w:val="VoetnoottekstChar"/>
    <w:rsid w:val="002C0915"/>
  </w:style>
  <w:style w:type="character" w:customStyle="1" w:styleId="VoetnoottekstChar">
    <w:name w:val="Voetnoottekst Char"/>
    <w:link w:val="Voetnoottekst"/>
    <w:rsid w:val="002C0915"/>
    <w:rPr>
      <w:rFonts w:ascii="CG Times" w:hAnsi="CG Times"/>
      <w:snapToGrid w:val="0"/>
    </w:rPr>
  </w:style>
  <w:style w:type="character" w:styleId="Voetnootmarkering">
    <w:name w:val="footnote reference"/>
    <w:rsid w:val="002C0915"/>
    <w:rPr>
      <w:vertAlign w:val="superscript"/>
    </w:rPr>
  </w:style>
  <w:style w:type="character" w:styleId="Hyperlink">
    <w:name w:val="Hyperlink"/>
    <w:basedOn w:val="Standaardalinea-lettertype"/>
    <w:uiPriority w:val="99"/>
    <w:unhideWhenUsed/>
    <w:rsid w:val="005661F3"/>
    <w:rPr>
      <w:color w:val="0000FF"/>
      <w:u w:val="single"/>
    </w:rPr>
  </w:style>
  <w:style w:type="character" w:styleId="GevolgdeHyperlink">
    <w:name w:val="FollowedHyperlink"/>
    <w:basedOn w:val="Standaardalinea-lettertype"/>
    <w:rsid w:val="0036735A"/>
    <w:rPr>
      <w:color w:val="954F72" w:themeColor="followedHyperlink"/>
      <w:u w:val="single"/>
    </w:rPr>
  </w:style>
  <w:style w:type="character" w:styleId="Tekstvantijdelijkeaanduiding">
    <w:name w:val="Placeholder Text"/>
    <w:basedOn w:val="Standaardalinea-lettertype"/>
    <w:uiPriority w:val="99"/>
    <w:semiHidden/>
    <w:rsid w:val="007130CE"/>
    <w:rPr>
      <w:color w:val="808080"/>
    </w:rPr>
  </w:style>
  <w:style w:type="paragraph" w:styleId="Revisie">
    <w:name w:val="Revision"/>
    <w:hidden/>
    <w:uiPriority w:val="99"/>
    <w:semiHidden/>
    <w:rsid w:val="00FB1082"/>
    <w:rPr>
      <w:rFonts w:ascii="CG Times" w:hAnsi="CG Times"/>
      <w:snapToGrid w:val="0"/>
    </w:rPr>
  </w:style>
  <w:style w:type="character" w:customStyle="1" w:styleId="TekstopmerkingChar">
    <w:name w:val="Tekst opmerking Char"/>
    <w:basedOn w:val="Standaardalinea-lettertype"/>
    <w:link w:val="Tekstopmerking"/>
    <w:uiPriority w:val="99"/>
    <w:semiHidden/>
    <w:rsid w:val="00D7512B"/>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4492">
      <w:bodyDiv w:val="1"/>
      <w:marLeft w:val="0"/>
      <w:marRight w:val="0"/>
      <w:marTop w:val="0"/>
      <w:marBottom w:val="0"/>
      <w:divBdr>
        <w:top w:val="none" w:sz="0" w:space="0" w:color="auto"/>
        <w:left w:val="none" w:sz="0" w:space="0" w:color="auto"/>
        <w:bottom w:val="none" w:sz="0" w:space="0" w:color="auto"/>
        <w:right w:val="none" w:sz="0" w:space="0" w:color="auto"/>
      </w:divBdr>
      <w:divsChild>
        <w:div w:id="1501383372">
          <w:marLeft w:val="0"/>
          <w:marRight w:val="0"/>
          <w:marTop w:val="0"/>
          <w:marBottom w:val="0"/>
          <w:divBdr>
            <w:top w:val="none" w:sz="0" w:space="0" w:color="auto"/>
            <w:left w:val="none" w:sz="0" w:space="0" w:color="auto"/>
            <w:bottom w:val="none" w:sz="0" w:space="0" w:color="auto"/>
            <w:right w:val="none" w:sz="0" w:space="0" w:color="auto"/>
          </w:divBdr>
        </w:div>
      </w:divsChild>
    </w:div>
    <w:div w:id="358170006">
      <w:bodyDiv w:val="1"/>
      <w:marLeft w:val="0"/>
      <w:marRight w:val="0"/>
      <w:marTop w:val="0"/>
      <w:marBottom w:val="0"/>
      <w:divBdr>
        <w:top w:val="none" w:sz="0" w:space="0" w:color="auto"/>
        <w:left w:val="none" w:sz="0" w:space="0" w:color="auto"/>
        <w:bottom w:val="none" w:sz="0" w:space="0" w:color="auto"/>
        <w:right w:val="none" w:sz="0" w:space="0" w:color="auto"/>
      </w:divBdr>
    </w:div>
    <w:div w:id="358631936">
      <w:bodyDiv w:val="1"/>
      <w:marLeft w:val="0"/>
      <w:marRight w:val="0"/>
      <w:marTop w:val="0"/>
      <w:marBottom w:val="0"/>
      <w:divBdr>
        <w:top w:val="none" w:sz="0" w:space="0" w:color="auto"/>
        <w:left w:val="none" w:sz="0" w:space="0" w:color="auto"/>
        <w:bottom w:val="none" w:sz="0" w:space="0" w:color="auto"/>
        <w:right w:val="none" w:sz="0" w:space="0" w:color="auto"/>
      </w:divBdr>
      <w:divsChild>
        <w:div w:id="1936933947">
          <w:marLeft w:val="0"/>
          <w:marRight w:val="0"/>
          <w:marTop w:val="0"/>
          <w:marBottom w:val="0"/>
          <w:divBdr>
            <w:top w:val="none" w:sz="0" w:space="0" w:color="auto"/>
            <w:left w:val="none" w:sz="0" w:space="0" w:color="auto"/>
            <w:bottom w:val="none" w:sz="0" w:space="0" w:color="auto"/>
            <w:right w:val="none" w:sz="0" w:space="0" w:color="auto"/>
          </w:divBdr>
        </w:div>
      </w:divsChild>
    </w:div>
    <w:div w:id="438375768">
      <w:bodyDiv w:val="1"/>
      <w:marLeft w:val="0"/>
      <w:marRight w:val="0"/>
      <w:marTop w:val="0"/>
      <w:marBottom w:val="0"/>
      <w:divBdr>
        <w:top w:val="none" w:sz="0" w:space="0" w:color="auto"/>
        <w:left w:val="none" w:sz="0" w:space="0" w:color="auto"/>
        <w:bottom w:val="none" w:sz="0" w:space="0" w:color="auto"/>
        <w:right w:val="none" w:sz="0" w:space="0" w:color="auto"/>
      </w:divBdr>
    </w:div>
    <w:div w:id="772210912">
      <w:bodyDiv w:val="1"/>
      <w:marLeft w:val="0"/>
      <w:marRight w:val="0"/>
      <w:marTop w:val="0"/>
      <w:marBottom w:val="0"/>
      <w:divBdr>
        <w:top w:val="none" w:sz="0" w:space="0" w:color="auto"/>
        <w:left w:val="none" w:sz="0" w:space="0" w:color="auto"/>
        <w:bottom w:val="none" w:sz="0" w:space="0" w:color="auto"/>
        <w:right w:val="none" w:sz="0" w:space="0" w:color="auto"/>
      </w:divBdr>
      <w:divsChild>
        <w:div w:id="789786655">
          <w:marLeft w:val="0"/>
          <w:marRight w:val="0"/>
          <w:marTop w:val="0"/>
          <w:marBottom w:val="0"/>
          <w:divBdr>
            <w:top w:val="none" w:sz="0" w:space="0" w:color="auto"/>
            <w:left w:val="none" w:sz="0" w:space="0" w:color="auto"/>
            <w:bottom w:val="none" w:sz="0" w:space="0" w:color="auto"/>
            <w:right w:val="none" w:sz="0" w:space="0" w:color="auto"/>
          </w:divBdr>
        </w:div>
      </w:divsChild>
    </w:div>
    <w:div w:id="1439907935">
      <w:bodyDiv w:val="1"/>
      <w:marLeft w:val="0"/>
      <w:marRight w:val="0"/>
      <w:marTop w:val="0"/>
      <w:marBottom w:val="0"/>
      <w:divBdr>
        <w:top w:val="none" w:sz="0" w:space="0" w:color="auto"/>
        <w:left w:val="none" w:sz="0" w:space="0" w:color="auto"/>
        <w:bottom w:val="none" w:sz="0" w:space="0" w:color="auto"/>
        <w:right w:val="none" w:sz="0" w:space="0" w:color="auto"/>
      </w:divBdr>
    </w:div>
    <w:div w:id="1576696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stwordinfo PC="WSL30117827" Profiel="OV_Kanton_Handel" Opgeslagen="28-2-2020 14:38:10">
  <info>
    <rmswai Name="Rechtspraak MSWord Addin">2.5.7109.25617 CLR: v4.0.30319</rmswai>
    <templates>
      <template name="JustWord.dotm">Y:\Applicaties\JustWord\Landelijk\Config\Rechtspraak MSWord Addin\JustwordKA\V2.0\Sjablonen\JustWord.dotm (via templatecash)</template>
      <template name="JustWordRegisterInstellingen.dot">C:\Users\%username%\AppData\Roaming\Microsoft\word\Opstarten\JustWordRegisterInstellingen.dot</template>
      <template name="MSWord_Instellingen.dotm">C:\Users\%username%\AppData\Roaming\Microsoft\word\Opstarten\MSWord_Instellingen.dotm</template>
      <template name="Rechtspraak.dotm">C:\Users\%username%\AppData\Roaming\Microsoft\word\Opstarten\Rechtspraak.dotm</template>
      <template name="RTF_fixer.dot">C:\Users\%username%\AppData\Roaming\Microsoft\word\Opstarten\RTF_fixer.dot</template>
      <template name="VELDENINVOEGEN.dot">C:\Users\%username%\AppData\Roaming\Microsoft\word\Opstarten\VELDENINVOEGEN.dot</template>
      <template name="vonnis-bewerken.dot">C:\Users\%username%\AppData\Roaming\Microsoft\word\Opstarten\vonnis-bewerken.dot</template>
      <template name="RechtspraakMSWordAddin.dotm">C:\Program Files (x86)\Rechtspraak MSWord Addin\RechtspraakMSWordAddin.dotm</template>
      <template name="Normal.dotm">C:\Users\%username%\AppData\Roaming\Microsoft\word\Normal.dotm</template>
    </templates>
    <settings>
      <setting name="LocatieAlgemeneSjablonen">Y:\Applicaties\JustWord\RB Overijssel\Config\Kanton_Handel\lokaal\documenten</setting>
      <setting name="LocatieAlgemeneTekstblokken">Y:\Applicaties\JustWord\RB Overijssel\Config\Kanton_Handel\lokaal\tekstblokken</setting>
      <setting name="LocatieAlgemeneSjablonen">P:\jw_pers</setting>
      <setting name="LocatieAlgemeneTekstblokken">P:\jw_pers</setting>
      <setting name="LocatieDocumentatie">Y:\Applicaties\JustWord\RB Overijssel\Config\Kanton_Handel\Wts\Documentatie</setting>
      <setting name="KASysteem">IRIS</setting>
      <setting name="LocatieRoutines">Y:\Applicaties\JustWord\Landelijk\Config\Civiel\Wts\Routines\2013</setting>
      <setting name="LocatieUDL">Y:\Applicaties\JustWord\RB Overijssel\Config\Kanton_Handel\Justword_Civiel.udl</setting>
    </settings>
    <database connection="Provider=SQLOLEDB.1;Integrated Security=SSPI;Persist Security Info=False;Initial Catalog=rb_ove_civiel;Data Source=RP001406\INST1;Extended Properties=&quot;Server SPN=&quot;&quot;&quot;&quot;&quot;"/>
    <dllinfo>
      <dll Datum="3-1-2018 12:43:08" Ver="5.6.3" Dir="C:\Program Files (x86)\JustWord">Tekstblokken.dll</dll>
      <dll Datum="4-1-2018 9:04:58" Ver="5.6.2" Dir="C:\Program Files (x86)\JustWord">Variabelen.dll</dll>
      <dll Datum="1-3-2017 14:12:40" Ver="5.6.1" Dir="C:\Program Files (x86)\JustWord">Proceskosten.dll</dll>
      <dll Datum="4-1-2018 9:05:26" Ver="5.6.6" Dir="C:\Program Files (x86)\JustWord">Wizard.dll</dll>
      <dll Datum="1-3-2017 14:48:52" Ver="5.6.1" Dir="C:\Program Files (x86)\JustWord">Toolbar.dll</dll>
      <dll Datum="3-1-2018 13:08:12" Ver="5.6.2" Dir="C:\Program Files (x86)\JustWord">JustWord.dll</dll>
      <dll Datum="3-1-2018 13:14:08" Ver="5.6.2" Dir="C:\Program Files (x86)\JustWord">JWClasses.dll</dll>
      <dll Datum="16-1-2018 15:13:58" Ver="5.6.3" Dir="C:\Program Files (x86)\JustWord">Kaiclient.dll</dll>
    </dllinfo>
  </info>
</justwordinfo>
</file>

<file path=customXml/item2.xml><?xml version="1.0" encoding="utf-8"?>
<justwordinfo PC="WSL30117876" Profiel="Bestuur" Opgeslagen="11-2-2020 16:21:07">
  <info>
    <rmswai Name="Rechtspraak MSWord Addin">2.5.7109.25617 CLR: v4.0.30319</rmswai>
    <templates>
      <template name="JustWord.dotm">Y:\Applicaties\JustWord\Landelijk\Config\Rechtspraak MSWord Addin\JustwordKA\V2.0\Sjablonen\JustWord.dotm (via templatecash)</template>
      <template name="MSWord_Instellingen.dotm">C:\Users\%username%\AppData\Roaming\Microsoft\word\Opstarten\MSWord_Instellingen.dotm</template>
      <template name="Rechtspraak.dotm">C:\Users\%username%\AppData\Roaming\Microsoft\word\Opstarten\Rechtspraak.dotm</template>
      <template name="RechtspraakMSWordAddin.dotm">C:\Program Files (x86)\Rechtspraak MSWord Addin\RechtspraakMSWordAddin.dotm</template>
      <template name="Normal.dotm">C:\Users\%username%\AppData\Roaming\Microsoft\word\Normal.dotm</template>
    </templates>
    <settings>
      <setting name="LocatieAlgemeneSjablonen">Y:\Applicaties\JustWord\RB Gelderland\Config\Bestuur\Lokaal\Bestuur\Wizards</setting>
      <setting name="LocatieAlgemeneTekstblokken">Y:\Applicaties\JustWord\RB Gelderland\Config\Bestuur\Lokaal\Bestuur\Tekstblokken</setting>
      <setting name="LocatieAlgemeneSjablonen">Y:\Applicaties\JustWord\RB Gelderland\Config\Bestuur\Lokaal\Leeg</setting>
      <setting name="LocatieAlgemeneTekstblokken">G:\RB Gelderland\BESTUURSRECHT\Belastingrecht\Team 5\Tekstblokken en bouwstenen</setting>
      <setting name="LocatieDocumentatie"/>
      <setting name="KASysteem">BERBER_ARNHEM</setting>
      <setting name="LocatieRoutines"/>
      <setting name="LocatieUDL">Y:\Applicaties\JustWord\RB Gelderland\Config\Bestuur\Bestuur.udl</setting>
    </settings>
    <database connection="Provider=SQLOLEDB.1;Integrated Security=SSPI;Persist Security Info=False;Initial Catalog=rb_gel_bestuur;Data Source=RP001406\INST1;Extended Properties=&quot;Server SPN=&quot;&quot;&quot;&quot;&quot;"/>
    <dllinfo>
      <dll Datum="3-1-2018 12:43:08" Ver="5.6.3" Dir="C:\Program Files (x86)\JustWord">Tekstblokken.dll</dll>
      <dll Datum="4-1-2018 9:04:58" Ver="5.6.2" Dir="C:\Program Files (x86)\JustWord">Variabelen.dll</dll>
      <dll Datum="1-3-2017 14:12:40" Ver="5.6.1" Dir="C:\Program Files (x86)\JustWord">Proceskosten.dll</dll>
      <dll Datum="4-1-2018 9:05:26" Ver="5.6.6" Dir="C:\Program Files (x86)\JustWord">Wizard.dll</dll>
      <dll Datum="1-3-2017 14:48:52" Ver="5.6.1" Dir="C:\Program Files (x86)\JustWord">Toolbar.dll</dll>
      <dll Datum="3-1-2018 13:08:12" Ver="5.6.2" Dir="C:\Program Files (x86)\JustWord">JustWord.dll</dll>
      <dll Datum="3-1-2018 13:14:08" Ver="5.6.2" Dir="C:\Program Files (x86)\JustWord">JWClasses.dll</dll>
      <dll Datum="16-1-2018 15:13:58" Ver="5.6.3" Dir="C:\Program Files (x86)\JustWord">Kaiclient.dll</dll>
    </dllinfo>
  </info>
</justwordinfo>
</file>

<file path=customXml/item3.xml><?xml version="1.0" encoding="utf-8"?>
<justwordinfo PC="WSL30139939" Profiel="OV_Kanton_Handel" Opgeslagen="3-4-2020 11:54:04">
  <info>
    <rmswai Name="Rechtspraak MSWord Addin">2.5.7109.25617 CLR: v4.0.30319</rmswai>
    <templates>
      <template name="JustWord.dotm">Y:\Applicaties\JustWord\Landelijk\Config\Rechtspraak MSWord Addin\JustwordKA\V2.0\Sjablonen\JustWord.dotm (via templatecash)</template>
      <template name="JW_rb_huisstijl.dotm">Y:\Applicaties\JustWord\RB Overijssel\Config\Kanton_Handel\Wts\Sjablonen\JW_rb_huisstijl.dotm</template>
      <template name="MSWord_Instellingen.dotm">C:\Users\Schreua1\AppData\Roaming\Microsoft\word\Opstarten\MSWord_Instellingen.dotm</template>
      <template name="Rechtspraak.dotm">C:\Users\Schreua1\AppData\Roaming\Microsoft\word\Opstarten\Rechtspraak.dotm</template>
      <template name="RechtspraakMSWordAddin.dotm">C:\Program Files (x86)\Rechtspraak MSWord Addin\RechtspraakMSWordAddin.dotm</template>
      <template name="Normal.dotm">C:\Users\Schreua1\AppData\Roaming\Microsoft\word\Normal.dotm</template>
    </templates>
    <settings>
      <setting name="LocatieAlgemeneSjablonen">Y:\Applicaties\JustWord\RB Overijssel\Config\Kanton_Handel\lokaal\documenten</setting>
      <setting name="LocatieAlgemeneTekstblokken">Y:\Applicaties\JustWord\RB Overijssel\Config\Kanton_Handel\lokaal\tekstblokken</setting>
      <setting name="LocatieAlgemeneSjablonen">P:\jw_pers</setting>
      <setting name="LocatieAlgemeneTekstblokken">P:\jw_pers</setting>
      <setting name="LocatieDocumentatie">Y:\Applicaties\JustWord\RB Overijssel\Config\Kanton_Handel\Wts\Documentatie</setting>
      <setting name="KASysteem">CIVIEL_ALMELO</setting>
      <setting name="LocatieRoutines">Y:\Applicaties\JustWord\Landelijk\Config\Civiel\Wts\Routines\2013</setting>
      <setting name="LocatieUDL">Y:\Applicaties\JustWord\RB Overijssel\Config\Kanton_Handel\Justword_Civiel.udl</setting>
    </settings>
    <database connection="Provider=SQLOLEDB.1;Integrated Security=SSPI;Persist Security Info=False;Initial Catalog=rb_ove_civiel;Data Source=RP001406\INST1;Extended Properties=&quot;Server SPN=&quot;&quot;&quot;&quot;&quot;"/>
    <dllinfo>
      <dll Datum="3-1-2018 12:43:08" Ver="5.6.3" Dir="C:\Program Files (x86)\JustWord">Tekstblokken.dll</dll>
      <dll Datum="4-1-2018 9:04:58" Ver="5.6.2" Dir="C:\Program Files (x86)\JustWord">Variabelen.dll</dll>
      <dll Datum="1-3-2017 14:12:40" Ver="5.6.1" Dir="C:\Program Files (x86)\JustWord">Proceskosten.dll</dll>
      <dll Datum="4-1-2018 9:05:26" Ver="5.6.6" Dir="C:\Program Files (x86)\JustWord">Wizard.dll</dll>
      <dll Datum="1-3-2017 14:48:52" Ver="5.6.1" Dir="C:\Program Files (x86)\JustWord">Toolbar.dll</dll>
      <dll Datum="3-1-2018 13:08:12" Ver="5.6.2" Dir="C:\Program Files (x86)\JustWord">JustWord.dll</dll>
      <dll Datum="3-1-2018 13:14:08" Ver="5.6.2" Dir="C:\Program Files (x86)\JustWord">JWClasses.dll</dll>
      <dll Datum="16-1-2018 15:13:58" Ver="5.6.3" Dir="C:\Program Files (x86)\JustWord">Kaiclient.dll</dll>
    </dllinfo>
  </info>
</justword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justwordinfo PC="WSL30117827" Profiel="OV_Kanton_Handel" Opgeslagen="28-5-2020 13:49:32">
  <info>
    <rmswai Name="Rechtspraak MSWord Addin">2.5.7270.15637 CLR: v4.0.30319</rmswai>
    <templates>
      <template name="JustWord.dotm">Y:\Applicaties\JustWord\Landelijk\Config\Rechtspraak MSWord Addin\JustwordKA\V2.0\Sjablonen\JustWord.dotm (via templatecash)</template>
      <template name="JustWordRegisterInstellingen.dot">C:\Users\%username%\AppData\Roaming\Microsoft\word\Opstarten\JustWordRegisterInstellingen.dot</template>
      <template name="MSWord_Instellingen.dotm">C:\Users\%username%\AppData\Roaming\Microsoft\word\Opstarten\MSWord_Instellingen.dotm</template>
      <template name="Rechtspraak.dotm">C:\Users\%username%\AppData\Roaming\Microsoft\word\Opstarten\Rechtspraak.dotm</template>
      <template name="RTF_fixer.dot">C:\Users\%username%\AppData\Roaming\Microsoft\word\Opstarten\RTF_fixer.dot</template>
      <template name="VELDENINVOEGEN.dot">C:\Users\%username%\AppData\Roaming\Microsoft\word\Opstarten\VELDENINVOEGEN.dot</template>
      <template name="vonnis-bewerken.dot">C:\Users\%username%\AppData\Roaming\Microsoft\word\Opstarten\vonnis-bewerken.dot</template>
      <template name="RechtspraakMSWordAddin.dotm">C:\Program Files (x86)\Rechtspraak MSWord Addin\RechtspraakMSWordAddin.dotm</template>
      <template name="Normal.dotm">C:\Users\%username%\AppData\Roaming\Microsoft\word\Normal.dotm</template>
    </templates>
    <settings>
      <setting name="LocatieAlgemeneSjablonen">Y:\Applicaties\JustWord\RB Overijssel\Config\Kanton_Handel\lokaal\documenten</setting>
      <setting name="LocatieAlgemeneTekstblokken">Y:\Applicaties\JustWord\RB Overijssel\Config\Kanton_Handel\lokaal\tekstblokken</setting>
      <setting name="LocatieAlgemeneSjablonen">P:\jw_pers</setting>
      <setting name="LocatieAlgemeneTekstblokken">P:\jw_pers</setting>
      <setting name="LocatieDocumentatie">Y:\Applicaties\JustWord\RB Overijssel\Config\Kanton_Handel\Wts\Documentatie</setting>
      <setting name="KASysteem">CIVIEL_ALMELO</setting>
      <setting name="LocatieRoutines">Y:\Applicaties\JustWord\Landelijk\Config\Civiel\Wts\Routines\2013</setting>
      <setting name="LocatieUDL">Y:\Applicaties\JustWord\RB Overijssel\Config\Kanton_Handel\Justword_Civiel.udl</setting>
    </settings>
    <database connection="Provider=SQLOLEDB.1;Integrated Security=SSPI;Persist Security Info=False;Initial Catalog=rb_ove_civiel;Data Source=RP001406\INST1;Extended Properties=&quot;Server SPN=&quot;&quot;&quot;&quot;&quot;"/>
    <dllinfo>
      <dll Datum="3-1-2018 13:43:08" Ver="5.6.3" Dir="C:\Program Files (x86)\JustWord">Tekstblokken.dll</dll>
      <dll Datum="4-1-2018 10:04:58" Ver="5.6.2" Dir="C:\Program Files (x86)\JustWord">Variabelen.dll</dll>
      <dll Datum="1-3-2017 15:12:40" Ver="5.6.1" Dir="C:\Program Files (x86)\JustWord">Proceskosten.dll</dll>
      <dll Datum="4-1-2018 10:05:26" Ver="5.6.6" Dir="C:\Program Files (x86)\JustWord">Wizard.dll</dll>
      <dll Datum="1-3-2017 15:48:52" Ver="5.6.1" Dir="C:\Program Files (x86)\JustWord">Toolbar.dll</dll>
      <dll Datum="3-1-2018 14:08:12" Ver="5.6.2" Dir="C:\Program Files (x86)\JustWord">JustWord.dll</dll>
      <dll Datum="3-1-2018 14:14:08" Ver="5.6.2" Dir="C:\Program Files (x86)\JustWord">JWClasses.dll</dll>
      <dll Datum="16-1-2018 16:13:58" Ver="5.6.3" Dir="C:\Program Files (x86)\JustWord">Kaiclient.dll</dll>
    </dllinfo>
  </info>
</justwordinfo>
</file>

<file path=customXml/itemProps1.xml><?xml version="1.0" encoding="utf-8"?>
<ds:datastoreItem xmlns:ds="http://schemas.openxmlformats.org/officeDocument/2006/customXml" ds:itemID="{BD604582-5FB0-42AF-B0F6-AB7D06A27F25}">
  <ds:schemaRefs/>
</ds:datastoreItem>
</file>

<file path=customXml/itemProps2.xml><?xml version="1.0" encoding="utf-8"?>
<ds:datastoreItem xmlns:ds="http://schemas.openxmlformats.org/officeDocument/2006/customXml" ds:itemID="{4C6C2F40-A6BF-4491-8AFA-E187AA923B93}">
  <ds:schemaRefs/>
</ds:datastoreItem>
</file>

<file path=customXml/itemProps3.xml><?xml version="1.0" encoding="utf-8"?>
<ds:datastoreItem xmlns:ds="http://schemas.openxmlformats.org/officeDocument/2006/customXml" ds:itemID="{1727C67E-B6CD-4040-843C-D839DE591880}">
  <ds:schemaRefs/>
</ds:datastoreItem>
</file>

<file path=customXml/itemProps4.xml><?xml version="1.0" encoding="utf-8"?>
<ds:datastoreItem xmlns:ds="http://schemas.openxmlformats.org/officeDocument/2006/customXml" ds:itemID="{2BA235F4-B98B-4B80-AD15-C65B243589A0}">
  <ds:schemaRefs>
    <ds:schemaRef ds:uri="http://schemas.openxmlformats.org/officeDocument/2006/bibliography"/>
  </ds:schemaRefs>
</ds:datastoreItem>
</file>

<file path=customXml/itemProps5.xml><?xml version="1.0" encoding="utf-8"?>
<ds:datastoreItem xmlns:ds="http://schemas.openxmlformats.org/officeDocument/2006/customXml" ds:itemID="{1AD821D8-661A-4EA0-A1EF-4AA706736A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11797</Words>
  <Characters>64888</Characters>
  <Application>Microsoft Office Word</Application>
  <DocSecurity>0</DocSecurity>
  <Lines>540</Lines>
  <Paragraphs>153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Ack</vt:lpstr>
      <vt:lpstr>Ack</vt:lpstr>
    </vt:vector>
  </TitlesOfParts>
  <Company/>
  <LinksUpToDate>false</LinksUpToDate>
  <CharactersWithSpaces>76532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dc:title>
  <dc:subject/>
  <dc:creator>WELMERSW</dc:creator>
  <cp:keywords/>
  <dc:description/>
  <cp:lastModifiedBy>Misha Hofland</cp:lastModifiedBy>
  <cp:revision>2</cp:revision>
  <cp:lastPrinted>2022-11-08T14:39:00Z</cp:lastPrinted>
  <dcterms:created xsi:type="dcterms:W3CDTF">2022-11-15T11:19:00Z</dcterms:created>
  <dcterms:modified xsi:type="dcterms:W3CDTF">2022-11-15T11:19:00Z</dcterms:modified>
</cp:coreProperties>
</file>